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rPr>
          <w:rFonts w:ascii="微软雅黑" w:hAnsi="微软雅黑"/>
        </w:rPr>
      </w:pPr>
      <w:bookmarkStart w:id="0" w:name="_Toc528576322"/>
      <w:bookmarkStart w:id="1" w:name="_Toc30491"/>
      <w:bookmarkStart w:id="50" w:name="_GoBack"/>
      <w:bookmarkEnd w:id="50"/>
    </w:p>
    <w:p>
      <w:pPr>
        <w:jc w:val="center"/>
        <w:rPr>
          <w:rFonts w:ascii="黑体" w:hAnsi="黑体" w:eastAsia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/>
          <w:b/>
          <w:bCs/>
          <w:sz w:val="48"/>
          <w:szCs w:val="48"/>
        </w:rPr>
      </w:pPr>
      <w:r>
        <w:rPr>
          <w:rFonts w:hint="eastAsia" w:ascii="黑体" w:hAnsi="黑体" w:eastAsia="黑体"/>
          <w:b/>
          <w:bCs/>
          <w:sz w:val="48"/>
          <w:szCs w:val="48"/>
        </w:rPr>
        <w:t>学生端</w:t>
      </w:r>
    </w:p>
    <w:p>
      <w:pPr>
        <w:spacing w:line="276" w:lineRule="auto"/>
        <w:rPr>
          <w:rFonts w:ascii="微软雅黑" w:hAnsi="微软雅黑"/>
        </w:rPr>
      </w:pPr>
    </w:p>
    <w:p>
      <w:pPr>
        <w:spacing w:line="276" w:lineRule="auto"/>
        <w:rPr>
          <w:rFonts w:ascii="微软雅黑" w:hAnsi="微软雅黑"/>
        </w:rPr>
      </w:pPr>
    </w:p>
    <w:p>
      <w:pPr>
        <w:spacing w:line="276" w:lineRule="auto"/>
        <w:rPr>
          <w:rFonts w:ascii="微软雅黑" w:hAnsi="微软雅黑"/>
        </w:rPr>
      </w:pPr>
    </w:p>
    <w:p>
      <w:pPr>
        <w:spacing w:line="276" w:lineRule="auto"/>
        <w:rPr>
          <w:rFonts w:ascii="微软雅黑" w:hAnsi="微软雅黑"/>
        </w:rPr>
      </w:pPr>
    </w:p>
    <w:p>
      <w:pPr>
        <w:spacing w:line="276" w:lineRule="auto"/>
        <w:ind w:right="-13"/>
      </w:pPr>
    </w:p>
    <w:p>
      <w:pPr>
        <w:spacing w:line="276" w:lineRule="auto"/>
        <w:ind w:right="-13"/>
      </w:pPr>
    </w:p>
    <w:p>
      <w:pPr>
        <w:spacing w:line="276" w:lineRule="auto"/>
        <w:ind w:right="-13"/>
      </w:pPr>
    </w:p>
    <w:p>
      <w:pPr>
        <w:spacing w:line="276" w:lineRule="auto"/>
        <w:ind w:right="-13"/>
      </w:pPr>
    </w:p>
    <w:p>
      <w:pPr>
        <w:spacing w:line="276" w:lineRule="auto"/>
        <w:ind w:right="-13"/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中南大学</w:t>
      </w:r>
    </w:p>
    <w:p>
      <w:pPr>
        <w:spacing w:line="276" w:lineRule="auto"/>
        <w:ind w:right="-13"/>
        <w:jc w:val="center"/>
        <w:rPr>
          <w:sz w:val="72"/>
          <w:szCs w:val="72"/>
        </w:rPr>
      </w:pPr>
      <w:r>
        <w:rPr>
          <w:rFonts w:hint="eastAsia"/>
          <w:sz w:val="52"/>
          <w:szCs w:val="52"/>
        </w:rPr>
        <w:t>研究生管理系统操作手册</w:t>
      </w:r>
    </w:p>
    <w:p>
      <w:pPr>
        <w:spacing w:line="276" w:lineRule="auto"/>
        <w:ind w:right="-13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jc w:val="center"/>
        <w:rPr>
          <w:rFonts w:ascii="黑体" w:hAnsi="宋体" w:eastAsia="黑体"/>
          <w:b/>
          <w:sz w:val="32"/>
          <w:szCs w:val="32"/>
        </w:rPr>
      </w:pPr>
      <w:r>
        <w:rPr>
          <w:rFonts w:hint="eastAsia" w:ascii="黑体" w:hAnsi="宋体" w:eastAsia="黑体"/>
          <w:b/>
          <w:sz w:val="32"/>
          <w:szCs w:val="32"/>
        </w:rPr>
        <w:t>南京南软科技有限公司</w:t>
      </w:r>
    </w:p>
    <w:p>
      <w:pPr>
        <w:spacing w:line="276" w:lineRule="auto"/>
        <w:jc w:val="center"/>
        <w:rPr>
          <w:rFonts w:hint="eastAsia" w:eastAsia="黑体"/>
          <w:b/>
          <w:sz w:val="32"/>
        </w:rPr>
      </w:pPr>
      <w:r>
        <w:rPr>
          <w:rFonts w:hint="eastAsia" w:eastAsia="黑体"/>
          <w:b/>
          <w:sz w:val="32"/>
        </w:rPr>
        <w:t>二〇二二年七月</w:t>
      </w:r>
    </w:p>
    <w:p>
      <w:pPr>
        <w:spacing w:line="276" w:lineRule="auto"/>
        <w:jc w:val="center"/>
        <w:rPr>
          <w:rFonts w:hint="eastAsia" w:eastAsia="黑体"/>
          <w:b/>
          <w:sz w:val="32"/>
          <w:lang w:val="en-US" w:eastAsia="zh-CN"/>
        </w:rPr>
      </w:pPr>
      <w:r>
        <w:rPr>
          <w:rFonts w:hint="eastAsia" w:eastAsia="黑体"/>
          <w:b/>
          <w:sz w:val="32"/>
          <w:lang w:val="en-US" w:eastAsia="zh-CN"/>
        </w:rPr>
        <w:t>目录</w:t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TOC \o "1-2" \h \u </w:instrText>
      </w:r>
      <w:r>
        <w:fldChar w:fldCharType="separate"/>
      </w:r>
      <w:r>
        <w:fldChar w:fldCharType="begin"/>
      </w:r>
      <w:r>
        <w:instrText xml:space="preserve"> HYPERLINK \l _Toc29927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1. </w:t>
      </w:r>
      <w:r>
        <w:rPr>
          <w:rFonts w:hint="eastAsia" w:ascii="微软雅黑" w:hAnsi="微软雅黑" w:eastAsia="微软雅黑" w:cs="微软雅黑"/>
        </w:rPr>
        <w:t>登录</w:t>
      </w:r>
      <w:r>
        <w:tab/>
      </w:r>
      <w:r>
        <w:fldChar w:fldCharType="begin"/>
      </w:r>
      <w:r>
        <w:instrText xml:space="preserve"> PAGEREF _Toc29927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_Toc19160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1.1. </w:t>
      </w:r>
      <w:r>
        <w:rPr>
          <w:rFonts w:hint="eastAsia" w:ascii="微软雅黑" w:hAnsi="微软雅黑" w:eastAsia="微软雅黑" w:cs="微软雅黑"/>
        </w:rPr>
        <w:t>学生登录</w:t>
      </w:r>
      <w:r>
        <w:tab/>
      </w:r>
      <w:r>
        <w:fldChar w:fldCharType="begin"/>
      </w:r>
      <w:r>
        <w:instrText xml:space="preserve"> PAGEREF _Toc19160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_Toc25733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2. </w:t>
      </w:r>
      <w:r>
        <w:rPr>
          <w:rFonts w:hint="eastAsia" w:ascii="微软雅黑" w:hAnsi="微软雅黑" w:eastAsia="微软雅黑" w:cs="微软雅黑"/>
        </w:rPr>
        <w:t>个人管理</w:t>
      </w:r>
      <w:r>
        <w:tab/>
      </w:r>
      <w:r>
        <w:fldChar w:fldCharType="begin"/>
      </w:r>
      <w:r>
        <w:instrText xml:space="preserve"> PAGEREF _Toc25733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_Toc25707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2.1. </w:t>
      </w:r>
      <w:r>
        <w:rPr>
          <w:rFonts w:hint="eastAsia" w:ascii="微软雅黑" w:hAnsi="微软雅黑" w:eastAsia="微软雅黑" w:cs="微软雅黑"/>
        </w:rPr>
        <w:t>学业进程查看</w:t>
      </w:r>
      <w:r>
        <w:tab/>
      </w:r>
      <w:r>
        <w:fldChar w:fldCharType="begin"/>
      </w:r>
      <w:r>
        <w:instrText xml:space="preserve"> PAGEREF _Toc25707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_Toc24485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2.2. </w:t>
      </w:r>
      <w:r>
        <w:rPr>
          <w:rFonts w:hint="eastAsia" w:ascii="微软雅黑" w:hAnsi="微软雅黑" w:eastAsia="微软雅黑" w:cs="微软雅黑"/>
        </w:rPr>
        <w:t>学期报道注册</w:t>
      </w:r>
      <w:r>
        <w:tab/>
      </w:r>
      <w:r>
        <w:fldChar w:fldCharType="begin"/>
      </w:r>
      <w:r>
        <w:instrText xml:space="preserve"> PAGEREF _Toc24485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_Toc6185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2.3. </w:t>
      </w:r>
      <w:r>
        <w:rPr>
          <w:rFonts w:hint="eastAsia" w:ascii="微软雅黑" w:hAnsi="微软雅黑" w:eastAsia="微软雅黑" w:cs="微软雅黑"/>
        </w:rPr>
        <w:t>个人基本信息</w:t>
      </w:r>
      <w:r>
        <w:tab/>
      </w:r>
      <w:r>
        <w:fldChar w:fldCharType="begin"/>
      </w:r>
      <w:r>
        <w:instrText xml:space="preserve"> PAGEREF _Toc6185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_Toc24374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2.4. </w:t>
      </w:r>
      <w:r>
        <w:rPr>
          <w:rFonts w:hint="eastAsia" w:ascii="微软雅黑" w:hAnsi="微软雅黑" w:eastAsia="微软雅黑" w:cs="微软雅黑"/>
        </w:rPr>
        <w:t>个人信息维护</w:t>
      </w:r>
      <w:r>
        <w:tab/>
      </w:r>
      <w:r>
        <w:fldChar w:fldCharType="begin"/>
      </w:r>
      <w:r>
        <w:instrText xml:space="preserve"> PAGEREF _Toc24374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_Toc10929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2.5. </w:t>
      </w:r>
      <w:r>
        <w:rPr>
          <w:rFonts w:hint="eastAsia" w:ascii="微软雅黑" w:hAnsi="微软雅黑" w:eastAsia="微软雅黑" w:cs="微软雅黑"/>
        </w:rPr>
        <w:t>乘车区间维护</w:t>
      </w:r>
      <w:r>
        <w:tab/>
      </w:r>
      <w:r>
        <w:fldChar w:fldCharType="begin"/>
      </w:r>
      <w:r>
        <w:instrText xml:space="preserve"> PAGEREF _Toc10929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_Toc20232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2.6. </w:t>
      </w:r>
      <w:r>
        <w:rPr>
          <w:rFonts w:hint="eastAsia" w:ascii="微软雅黑" w:hAnsi="微软雅黑" w:eastAsia="微软雅黑" w:cs="微软雅黑"/>
        </w:rPr>
        <w:t>信息修改申请</w:t>
      </w:r>
      <w:r>
        <w:tab/>
      </w:r>
      <w:r>
        <w:fldChar w:fldCharType="begin"/>
      </w:r>
      <w:r>
        <w:instrText xml:space="preserve"> PAGEREF _Toc20232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_Toc21401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2.7. </w:t>
      </w:r>
      <w:r>
        <w:rPr>
          <w:rFonts w:hint="eastAsia" w:ascii="微软雅黑" w:hAnsi="微软雅黑" w:eastAsia="微软雅黑" w:cs="微软雅黑"/>
        </w:rPr>
        <w:t>学籍异动申请</w:t>
      </w:r>
      <w:r>
        <w:tab/>
      </w:r>
      <w:r>
        <w:fldChar w:fldCharType="begin"/>
      </w:r>
      <w:r>
        <w:instrText xml:space="preserve"> PAGEREF _Toc21401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_Toc8021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3. </w:t>
      </w:r>
      <w:r>
        <w:rPr>
          <w:rFonts w:hint="eastAsia" w:ascii="微软雅黑" w:hAnsi="微软雅黑" w:eastAsia="微软雅黑" w:cs="微软雅黑"/>
          <w:lang w:val="en-US" w:eastAsia="zh-CN"/>
        </w:rPr>
        <w:t>培养</w:t>
      </w:r>
      <w:r>
        <w:rPr>
          <w:rFonts w:hint="eastAsia" w:ascii="微软雅黑" w:hAnsi="微软雅黑" w:eastAsia="微软雅黑" w:cs="微软雅黑"/>
        </w:rPr>
        <w:t>管理</w:t>
      </w:r>
      <w:r>
        <w:tab/>
      </w:r>
      <w:r>
        <w:fldChar w:fldCharType="begin"/>
      </w:r>
      <w:r>
        <w:instrText xml:space="preserve"> PAGEREF _Toc8021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_Toc25926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3.1. </w:t>
      </w:r>
      <w:r>
        <w:rPr>
          <w:rFonts w:hint="eastAsia" w:ascii="微软雅黑" w:hAnsi="微软雅黑" w:eastAsia="微软雅黑" w:cs="微软雅黑"/>
          <w:lang w:val="en-US" w:eastAsia="zh-CN"/>
        </w:rPr>
        <w:t>课程简介查看</w:t>
      </w:r>
      <w:r>
        <w:tab/>
      </w:r>
      <w:r>
        <w:fldChar w:fldCharType="begin"/>
      </w:r>
      <w:r>
        <w:instrText xml:space="preserve"> PAGEREF _Toc25926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_Toc14263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3.2. </w:t>
      </w:r>
      <w:r>
        <w:rPr>
          <w:rFonts w:hint="eastAsia" w:ascii="微软雅黑" w:hAnsi="微软雅黑" w:eastAsia="微软雅黑" w:cs="微软雅黑"/>
          <w:lang w:val="en-US" w:eastAsia="zh-CN"/>
        </w:rPr>
        <w:t>培养方案查看</w:t>
      </w:r>
      <w:r>
        <w:tab/>
      </w:r>
      <w:r>
        <w:fldChar w:fldCharType="begin"/>
      </w:r>
      <w:r>
        <w:instrText xml:space="preserve"> PAGEREF _Toc14263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_Toc13450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3.3. </w:t>
      </w:r>
      <w:r>
        <w:rPr>
          <w:rFonts w:hint="eastAsia" w:ascii="微软雅黑" w:hAnsi="微软雅黑" w:eastAsia="微软雅黑" w:cs="微软雅黑"/>
          <w:lang w:val="en-US" w:eastAsia="zh-CN"/>
        </w:rPr>
        <w:t>培养计划提交</w:t>
      </w:r>
      <w:r>
        <w:tab/>
      </w:r>
      <w:r>
        <w:fldChar w:fldCharType="begin"/>
      </w:r>
      <w:r>
        <w:instrText xml:space="preserve"> PAGEREF _Toc13450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_Toc32464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3.4. </w:t>
      </w:r>
      <w:r>
        <w:rPr>
          <w:rFonts w:hint="eastAsia" w:ascii="微软雅黑" w:hAnsi="微软雅黑" w:eastAsia="微软雅黑" w:cs="微软雅黑"/>
          <w:lang w:val="en-US" w:eastAsia="zh-CN"/>
        </w:rPr>
        <w:t>培养计划查询</w:t>
      </w:r>
      <w:r>
        <w:tab/>
      </w:r>
      <w:r>
        <w:fldChar w:fldCharType="begin"/>
      </w:r>
      <w:r>
        <w:instrText xml:space="preserve"> PAGEREF _Toc32464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_Toc17967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3.5. </w:t>
      </w:r>
      <w:r>
        <w:rPr>
          <w:rFonts w:hint="eastAsia" w:ascii="微软雅黑" w:hAnsi="微软雅黑" w:eastAsia="微软雅黑" w:cs="微软雅黑"/>
          <w:lang w:val="en-US" w:eastAsia="zh-CN"/>
        </w:rPr>
        <w:t>学生网上选课</w:t>
      </w:r>
      <w:r>
        <w:tab/>
      </w:r>
      <w:r>
        <w:fldChar w:fldCharType="begin"/>
      </w:r>
      <w:r>
        <w:instrText xml:space="preserve"> PAGEREF _Toc17967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_Toc1067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3.6. </w:t>
      </w:r>
      <w:r>
        <w:rPr>
          <w:rFonts w:hint="eastAsia" w:ascii="微软雅黑" w:hAnsi="微软雅黑" w:eastAsia="微软雅黑" w:cs="微软雅黑"/>
          <w:lang w:val="en-US" w:eastAsia="zh-CN"/>
        </w:rPr>
        <w:t>选课结果查询</w:t>
      </w:r>
      <w:r>
        <w:tab/>
      </w:r>
      <w:r>
        <w:fldChar w:fldCharType="begin"/>
      </w:r>
      <w:r>
        <w:instrText xml:space="preserve"> PAGEREF _Toc1067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_Toc14809 </w:instrText>
      </w:r>
      <w: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3.7. </w:t>
      </w:r>
      <w:r>
        <w:rPr>
          <w:rFonts w:hint="eastAsia" w:ascii="微软雅黑" w:hAnsi="微软雅黑" w:eastAsia="微软雅黑" w:cs="微软雅黑"/>
          <w:lang w:val="en-US" w:eastAsia="zh-CN"/>
        </w:rPr>
        <w:t>课程成绩查询</w:t>
      </w:r>
      <w:r>
        <w:tab/>
      </w:r>
      <w:r>
        <w:fldChar w:fldCharType="begin"/>
      </w:r>
      <w:r>
        <w:instrText xml:space="preserve"> PAGEREF _Toc14809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_Toc1565 </w:instrText>
      </w:r>
      <w: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3.8. </w:t>
      </w:r>
      <w:r>
        <w:rPr>
          <w:rFonts w:hint="eastAsia" w:ascii="微软雅黑" w:hAnsi="微软雅黑" w:eastAsia="微软雅黑" w:cs="微软雅黑"/>
          <w:lang w:val="en-US" w:eastAsia="zh-CN"/>
        </w:rPr>
        <w:t>重缓补考申请</w:t>
      </w:r>
      <w:r>
        <w:tab/>
      </w:r>
      <w:r>
        <w:fldChar w:fldCharType="begin"/>
      </w:r>
      <w:r>
        <w:instrText xml:space="preserve"> PAGEREF _Toc1565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_Toc25820 </w:instrText>
      </w:r>
      <w: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3.9. </w:t>
      </w:r>
      <w:r>
        <w:rPr>
          <w:rFonts w:hint="eastAsia" w:ascii="微软雅黑" w:hAnsi="微软雅黑" w:eastAsia="微软雅黑" w:cs="微软雅黑"/>
          <w:lang w:val="en-US" w:eastAsia="zh-CN"/>
        </w:rPr>
        <w:t>课程教学评价</w:t>
      </w:r>
      <w:r>
        <w:tab/>
      </w:r>
      <w:r>
        <w:fldChar w:fldCharType="begin"/>
      </w:r>
      <w:r>
        <w:instrText xml:space="preserve"> PAGEREF _Toc25820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_Toc7084 </w:instrText>
      </w:r>
      <w: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3.10. </w:t>
      </w:r>
      <w:r>
        <w:rPr>
          <w:rFonts w:hint="eastAsia" w:ascii="微软雅黑" w:hAnsi="微软雅黑" w:eastAsia="微软雅黑" w:cs="微软雅黑"/>
          <w:lang w:val="en-US" w:eastAsia="zh-CN"/>
        </w:rPr>
        <w:t>必修环节录入</w:t>
      </w:r>
      <w:r>
        <w:tab/>
      </w:r>
      <w:r>
        <w:fldChar w:fldCharType="begin"/>
      </w:r>
      <w:r>
        <w:instrText xml:space="preserve"> PAGEREF _Toc7084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_Toc25861 </w:instrText>
      </w:r>
      <w: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3.11. </w:t>
      </w:r>
      <w:r>
        <w:rPr>
          <w:rFonts w:hint="eastAsia" w:ascii="微软雅黑" w:hAnsi="微软雅黑" w:eastAsia="微软雅黑" w:cs="微软雅黑"/>
          <w:lang w:val="en-US" w:eastAsia="zh-CN"/>
        </w:rPr>
        <w:t>中期考核申请</w:t>
      </w:r>
      <w:r>
        <w:tab/>
      </w:r>
      <w:r>
        <w:fldChar w:fldCharType="begin"/>
      </w:r>
      <w:r>
        <w:instrText xml:space="preserve"> PAGEREF _Toc25861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_Toc19150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 </w:t>
      </w:r>
      <w:r>
        <w:rPr>
          <w:rFonts w:hint="eastAsia" w:ascii="微软雅黑" w:hAnsi="微软雅黑" w:eastAsia="微软雅黑" w:cs="微软雅黑"/>
        </w:rPr>
        <w:t>毕业与学位</w:t>
      </w:r>
      <w:r>
        <w:tab/>
      </w:r>
      <w:r>
        <w:fldChar w:fldCharType="begin"/>
      </w:r>
      <w:r>
        <w:instrText xml:space="preserve"> PAGEREF _Toc19150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_Toc29285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4.1. </w:t>
      </w:r>
      <w:r>
        <w:rPr>
          <w:rFonts w:hint="eastAsia" w:ascii="微软雅黑" w:hAnsi="微软雅黑" w:eastAsia="微软雅黑" w:cs="微软雅黑"/>
        </w:rPr>
        <w:t>毕业资格自检</w:t>
      </w:r>
      <w:r>
        <w:tab/>
      </w:r>
      <w:r>
        <w:fldChar w:fldCharType="begin"/>
      </w:r>
      <w:r>
        <w:instrText xml:space="preserve"> PAGEREF _Toc29285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_Toc21884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4.2. </w:t>
      </w:r>
      <w:r>
        <w:rPr>
          <w:rFonts w:hint="eastAsia" w:ascii="微软雅黑" w:hAnsi="微软雅黑" w:eastAsia="微软雅黑" w:cs="微软雅黑"/>
        </w:rPr>
        <w:t>学位论文信息</w:t>
      </w:r>
      <w:r>
        <w:tab/>
      </w:r>
      <w:r>
        <w:fldChar w:fldCharType="begin"/>
      </w:r>
      <w:r>
        <w:instrText xml:space="preserve"> PAGEREF _Toc21884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_Toc12436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4.3. </w:t>
      </w:r>
      <w:r>
        <w:rPr>
          <w:rFonts w:hint="eastAsia" w:ascii="微软雅黑" w:hAnsi="微软雅黑" w:eastAsia="微软雅黑" w:cs="微软雅黑"/>
        </w:rPr>
        <w:t>预审申请</w:t>
      </w:r>
      <w:r>
        <w:tab/>
      </w:r>
      <w:r>
        <w:fldChar w:fldCharType="begin"/>
      </w:r>
      <w:r>
        <w:instrText xml:space="preserve"> PAGEREF _Toc12436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_Toc7270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4.4. </w:t>
      </w:r>
      <w:r>
        <w:rPr>
          <w:rFonts w:hint="eastAsia" w:ascii="微软雅黑" w:hAnsi="微软雅黑" w:eastAsia="微软雅黑" w:cs="微软雅黑"/>
        </w:rPr>
        <w:t>送检结果查询</w:t>
      </w:r>
      <w:r>
        <w:tab/>
      </w:r>
      <w:r>
        <w:fldChar w:fldCharType="begin"/>
      </w:r>
      <w:r>
        <w:instrText xml:space="preserve"> PAGEREF _Toc7270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_Toc787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4.5. </w:t>
      </w:r>
      <w:r>
        <w:rPr>
          <w:rFonts w:hint="eastAsia" w:ascii="微软雅黑" w:hAnsi="微软雅黑" w:eastAsia="微软雅黑" w:cs="微软雅黑"/>
        </w:rPr>
        <w:t>论文送审审批</w:t>
      </w:r>
      <w:r>
        <w:tab/>
      </w:r>
      <w:r>
        <w:fldChar w:fldCharType="begin"/>
      </w:r>
      <w:r>
        <w:instrText xml:space="preserve"> PAGEREF _Toc787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_Toc11346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4.6. </w:t>
      </w:r>
      <w:r>
        <w:rPr>
          <w:rFonts w:hint="eastAsia" w:ascii="微软雅黑" w:hAnsi="微软雅黑" w:eastAsia="微软雅黑" w:cs="微软雅黑"/>
        </w:rPr>
        <w:t>学生答辩申请</w:t>
      </w:r>
      <w:r>
        <w:tab/>
      </w:r>
      <w:r>
        <w:fldChar w:fldCharType="begin"/>
      </w:r>
      <w:r>
        <w:instrText xml:space="preserve"> PAGEREF _Toc11346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_Toc17842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4.7. </w:t>
      </w:r>
      <w:r>
        <w:rPr>
          <w:rFonts w:hint="eastAsia" w:ascii="微软雅黑" w:hAnsi="微软雅黑" w:eastAsia="微软雅黑" w:cs="微软雅黑"/>
        </w:rPr>
        <w:t>答辩结果录入</w:t>
      </w:r>
      <w:r>
        <w:tab/>
      </w:r>
      <w:r>
        <w:fldChar w:fldCharType="begin"/>
      </w:r>
      <w:r>
        <w:instrText xml:space="preserve"> PAGEREF _Toc17842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_Toc29547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4.8. </w:t>
      </w:r>
      <w:r>
        <w:rPr>
          <w:rFonts w:hint="eastAsia" w:ascii="微软雅黑" w:hAnsi="微软雅黑" w:eastAsia="微软雅黑" w:cs="微软雅黑"/>
        </w:rPr>
        <w:t>毕业登记表申请</w:t>
      </w:r>
      <w:r>
        <w:tab/>
      </w:r>
      <w:r>
        <w:fldChar w:fldCharType="begin"/>
      </w:r>
      <w:r>
        <w:instrText xml:space="preserve"> PAGEREF _Toc29547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_Toc4386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4.9. </w:t>
      </w:r>
      <w:r>
        <w:rPr>
          <w:rFonts w:hint="eastAsia" w:ascii="微软雅黑" w:hAnsi="微软雅黑" w:eastAsia="微软雅黑" w:cs="微软雅黑"/>
        </w:rPr>
        <w:t>学位授予数据核对</w:t>
      </w:r>
      <w:r>
        <w:tab/>
      </w:r>
      <w:r>
        <w:fldChar w:fldCharType="begin"/>
      </w:r>
      <w:r>
        <w:instrText xml:space="preserve"> PAGEREF _Toc4386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_Toc17929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4.10. </w:t>
      </w:r>
      <w:r>
        <w:rPr>
          <w:rFonts w:hint="eastAsia" w:ascii="微软雅黑" w:hAnsi="微软雅黑" w:eastAsia="微软雅黑" w:cs="微软雅黑"/>
        </w:rPr>
        <w:t>结业审批申请</w:t>
      </w:r>
      <w:r>
        <w:tab/>
      </w:r>
      <w:r>
        <w:fldChar w:fldCharType="begin"/>
      </w:r>
      <w:r>
        <w:instrText xml:space="preserve"> PAGEREF _Toc17929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_Toc13596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4.11. </w:t>
      </w:r>
      <w:r>
        <w:rPr>
          <w:rFonts w:hint="eastAsia" w:ascii="微软雅黑" w:hAnsi="微软雅黑" w:eastAsia="微软雅黑" w:cs="微软雅黑"/>
        </w:rPr>
        <w:t>学位论文修改报告书</w:t>
      </w:r>
      <w:r>
        <w:tab/>
      </w:r>
      <w:r>
        <w:fldChar w:fldCharType="begin"/>
      </w:r>
      <w:r>
        <w:instrText xml:space="preserve"> PAGEREF _Toc13596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_Toc22204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4.12. </w:t>
      </w:r>
      <w:r>
        <w:rPr>
          <w:rFonts w:hint="eastAsia" w:ascii="微软雅黑" w:hAnsi="微软雅黑" w:eastAsia="微软雅黑" w:cs="微软雅黑"/>
        </w:rPr>
        <w:t>盲审论文变更申请</w:t>
      </w:r>
      <w:r>
        <w:tab/>
      </w:r>
      <w:r>
        <w:fldChar w:fldCharType="begin"/>
      </w:r>
      <w:r>
        <w:instrText xml:space="preserve"> PAGEREF _Toc22204 \h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_Toc7365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5. </w:t>
      </w:r>
      <w:r>
        <w:rPr>
          <w:rFonts w:hint="eastAsia" w:ascii="微软雅黑" w:hAnsi="微软雅黑" w:eastAsia="微软雅黑" w:cs="微软雅黑"/>
        </w:rPr>
        <w:t>科研管理</w:t>
      </w:r>
      <w:r>
        <w:tab/>
      </w:r>
      <w:r>
        <w:fldChar w:fldCharType="begin"/>
      </w:r>
      <w:r>
        <w:instrText xml:space="preserve"> PAGEREF _Toc7365 \h </w:instrText>
      </w:r>
      <w:r>
        <w:fldChar w:fldCharType="separate"/>
      </w:r>
      <w:r>
        <w:t>56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_Toc9114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5.1. </w:t>
      </w:r>
      <w:r>
        <w:rPr>
          <w:rFonts w:hint="eastAsia" w:ascii="微软雅黑" w:hAnsi="微软雅黑" w:eastAsia="微软雅黑" w:cs="微软雅黑"/>
        </w:rPr>
        <w:t>期刊论文登记</w:t>
      </w:r>
      <w:r>
        <w:tab/>
      </w:r>
      <w:r>
        <w:fldChar w:fldCharType="begin"/>
      </w:r>
      <w:r>
        <w:instrText xml:space="preserve"> PAGEREF _Toc9114 \h </w:instrText>
      </w:r>
      <w:r>
        <w:fldChar w:fldCharType="separate"/>
      </w:r>
      <w:r>
        <w:t>56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_Toc14140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5.2. </w:t>
      </w:r>
      <w:r>
        <w:rPr>
          <w:rFonts w:hint="eastAsia" w:ascii="微软雅黑" w:hAnsi="微软雅黑" w:eastAsia="微软雅黑" w:cs="微软雅黑"/>
        </w:rPr>
        <w:t>获奖情况登记</w:t>
      </w:r>
      <w:r>
        <w:tab/>
      </w:r>
      <w:r>
        <w:fldChar w:fldCharType="begin"/>
      </w:r>
      <w:r>
        <w:instrText xml:space="preserve"> PAGEREF _Toc14140 \h </w:instrText>
      </w:r>
      <w:r>
        <w:fldChar w:fldCharType="separate"/>
      </w:r>
      <w:r>
        <w:t>57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_Toc11045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5.3. </w:t>
      </w:r>
      <w:r>
        <w:rPr>
          <w:rFonts w:hint="eastAsia" w:ascii="微软雅黑" w:hAnsi="微软雅黑" w:eastAsia="微软雅黑" w:cs="微软雅黑"/>
        </w:rPr>
        <w:t>专利情况信登记</w:t>
      </w:r>
      <w:r>
        <w:tab/>
      </w:r>
      <w:r>
        <w:fldChar w:fldCharType="begin"/>
      </w:r>
      <w:r>
        <w:instrText xml:space="preserve"> PAGEREF _Toc11045 \h </w:instrText>
      </w:r>
      <w:r>
        <w:fldChar w:fldCharType="separate"/>
      </w:r>
      <w:r>
        <w:t>58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_Toc3435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5.4. </w:t>
      </w:r>
      <w:r>
        <w:rPr>
          <w:rFonts w:hint="eastAsia" w:ascii="微软雅黑" w:hAnsi="微软雅黑" w:eastAsia="微软雅黑" w:cs="微软雅黑"/>
        </w:rPr>
        <w:t>专著教材登记</w:t>
      </w:r>
      <w:r>
        <w:tab/>
      </w:r>
      <w:r>
        <w:fldChar w:fldCharType="begin"/>
      </w:r>
      <w:r>
        <w:instrText xml:space="preserve"> PAGEREF _Toc3435 \h </w:instrText>
      </w:r>
      <w:r>
        <w:fldChar w:fldCharType="separate"/>
      </w:r>
      <w:r>
        <w:t>59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_Toc3400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5.5. </w:t>
      </w:r>
      <w:r>
        <w:rPr>
          <w:rFonts w:hint="eastAsia" w:ascii="微软雅黑" w:hAnsi="微软雅黑" w:eastAsia="微软雅黑" w:cs="微软雅黑"/>
        </w:rPr>
        <w:t>科研成果登记</w:t>
      </w:r>
      <w:r>
        <w:tab/>
      </w:r>
      <w:r>
        <w:fldChar w:fldCharType="begin"/>
      </w:r>
      <w:r>
        <w:instrText xml:space="preserve"> PAGEREF _Toc3400 \h </w:instrText>
      </w:r>
      <w:r>
        <w:fldChar w:fldCharType="separate"/>
      </w:r>
      <w:r>
        <w:t>60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_Toc14229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5.6. </w:t>
      </w:r>
      <w:r>
        <w:rPr>
          <w:rFonts w:hint="eastAsia" w:ascii="微软雅黑" w:hAnsi="微软雅黑" w:eastAsia="微软雅黑" w:cs="微软雅黑"/>
        </w:rPr>
        <w:t>知识产权登记</w:t>
      </w:r>
      <w:r>
        <w:tab/>
      </w:r>
      <w:r>
        <w:fldChar w:fldCharType="begin"/>
      </w:r>
      <w:r>
        <w:instrText xml:space="preserve"> PAGEREF _Toc14229 \h </w:instrText>
      </w:r>
      <w:r>
        <w:fldChar w:fldCharType="separate"/>
      </w:r>
      <w:r>
        <w:t>61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_Toc8497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5.7. </w:t>
      </w:r>
      <w:r>
        <w:rPr>
          <w:rFonts w:hint="eastAsia" w:ascii="微软雅黑" w:hAnsi="微软雅黑" w:eastAsia="微软雅黑" w:cs="微软雅黑"/>
        </w:rPr>
        <w:t>会议论文登记</w:t>
      </w:r>
      <w:r>
        <w:tab/>
      </w:r>
      <w:r>
        <w:fldChar w:fldCharType="begin"/>
      </w:r>
      <w:r>
        <w:instrText xml:space="preserve"> PAGEREF _Toc8497 \h </w:instrText>
      </w:r>
      <w:r>
        <w:fldChar w:fldCharType="separate"/>
      </w:r>
      <w:r>
        <w:t>62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_Toc14401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5.8. </w:t>
      </w:r>
      <w:r>
        <w:rPr>
          <w:rFonts w:hint="eastAsia" w:ascii="微软雅黑" w:hAnsi="微软雅黑" w:eastAsia="微软雅黑" w:cs="微软雅黑"/>
        </w:rPr>
        <w:t>研究成果登记</w:t>
      </w:r>
      <w:r>
        <w:tab/>
      </w:r>
      <w:r>
        <w:fldChar w:fldCharType="begin"/>
      </w:r>
      <w:r>
        <w:instrText xml:space="preserve"> PAGEREF _Toc14401 \h </w:instrText>
      </w:r>
      <w:r>
        <w:fldChar w:fldCharType="separate"/>
      </w:r>
      <w:r>
        <w:t>63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_Toc3866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6. </w:t>
      </w:r>
      <w:r>
        <w:rPr>
          <w:rFonts w:hint="eastAsia" w:ascii="微软雅黑" w:hAnsi="微软雅黑" w:eastAsia="微软雅黑" w:cs="微软雅黑"/>
        </w:rPr>
        <w:t>项目管理</w:t>
      </w:r>
      <w:r>
        <w:tab/>
      </w:r>
      <w:r>
        <w:fldChar w:fldCharType="begin"/>
      </w:r>
      <w:r>
        <w:instrText xml:space="preserve"> PAGEREF _Toc3866 \h </w:instrText>
      </w:r>
      <w:r>
        <w:fldChar w:fldCharType="separate"/>
      </w:r>
      <w:r>
        <w:t>64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_Toc12130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6.1. </w:t>
      </w:r>
      <w:r>
        <w:rPr>
          <w:rFonts w:hint="eastAsia" w:ascii="微软雅黑" w:hAnsi="微软雅黑" w:eastAsia="微软雅黑" w:cs="微软雅黑"/>
        </w:rPr>
        <w:t>英语竞赛报名</w:t>
      </w:r>
      <w:r>
        <w:tab/>
      </w:r>
      <w:r>
        <w:fldChar w:fldCharType="begin"/>
      </w:r>
      <w:r>
        <w:instrText xml:space="preserve"> PAGEREF _Toc12130 \h </w:instrText>
      </w:r>
      <w:r>
        <w:fldChar w:fldCharType="separate"/>
      </w:r>
      <w:r>
        <w:t>64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_Toc13631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6.2. </w:t>
      </w:r>
      <w:r>
        <w:rPr>
          <w:rFonts w:hint="eastAsia" w:ascii="微软雅黑" w:hAnsi="微软雅黑" w:eastAsia="微软雅黑" w:cs="微软雅黑"/>
        </w:rPr>
        <w:t>科研创新项目申请</w:t>
      </w:r>
      <w:r>
        <w:tab/>
      </w:r>
      <w:r>
        <w:fldChar w:fldCharType="begin"/>
      </w:r>
      <w:r>
        <w:instrText xml:space="preserve"> PAGEREF _Toc13631 \h </w:instrText>
      </w:r>
      <w:r>
        <w:fldChar w:fldCharType="separate"/>
      </w:r>
      <w:r>
        <w:t>65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_Toc12280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6.3. </w:t>
      </w:r>
      <w:r>
        <w:rPr>
          <w:rFonts w:hint="eastAsia" w:ascii="微软雅黑" w:hAnsi="微软雅黑" w:eastAsia="微软雅黑" w:cs="微软雅黑"/>
        </w:rPr>
        <w:t>高水平会议申请</w:t>
      </w:r>
      <w:r>
        <w:tab/>
      </w:r>
      <w:r>
        <w:fldChar w:fldCharType="begin"/>
      </w:r>
      <w:r>
        <w:instrText xml:space="preserve"> PAGEREF _Toc12280 \h </w:instrText>
      </w:r>
      <w:r>
        <w:fldChar w:fldCharType="separate"/>
      </w:r>
      <w:r>
        <w:t>67</w:t>
      </w:r>
      <w:r>
        <w:fldChar w:fldCharType="end"/>
      </w:r>
      <w:r>
        <w:fldChar w:fldCharType="end"/>
      </w:r>
    </w:p>
    <w:p>
      <w:r>
        <w:fldChar w:fldCharType="end"/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numPr>
          <w:ilvl w:val="0"/>
          <w:numId w:val="1"/>
        </w:numPr>
        <w:spacing w:before="340" w:after="330" w:line="276" w:lineRule="auto"/>
        <w:rPr>
          <w:rFonts w:ascii="微软雅黑" w:hAnsi="微软雅黑" w:eastAsia="微软雅黑" w:cs="微软雅黑"/>
        </w:rPr>
      </w:pPr>
      <w:bookmarkStart w:id="2" w:name="_Toc29927"/>
      <w:r>
        <w:rPr>
          <w:rFonts w:hint="eastAsia" w:ascii="微软雅黑" w:hAnsi="微软雅黑" w:eastAsia="微软雅黑" w:cs="微软雅黑"/>
        </w:rPr>
        <w:t>登录</w:t>
      </w:r>
      <w:bookmarkEnd w:id="2"/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3" w:name="_Toc19160"/>
      <w:r>
        <w:rPr>
          <w:rFonts w:hint="eastAsia" w:ascii="微软雅黑" w:hAnsi="微软雅黑" w:eastAsia="微软雅黑" w:cs="微软雅黑"/>
        </w:rPr>
        <w:t>学生登录</w:t>
      </w:r>
      <w:bookmarkEnd w:id="3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学生登录研究生管理信息系统。</w:t>
      </w:r>
    </w:p>
    <w:p>
      <w:pPr>
        <w:numPr>
          <w:ilvl w:val="0"/>
          <w:numId w:val="2"/>
        </w:num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使用chrome或IE10+浏览器</w:t>
      </w:r>
    </w:p>
    <w:p>
      <w:pPr>
        <w:numPr>
          <w:ilvl w:val="0"/>
          <w:numId w:val="2"/>
        </w:num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1280*800分辨率以上浏览本系统</w:t>
      </w:r>
    </w:p>
    <w:p>
      <w:pPr>
        <w:numPr>
          <w:ilvl w:val="0"/>
          <w:numId w:val="2"/>
        </w:num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请不要屏蔽弹出窗口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在浏览器输入登录网址</w:t>
      </w:r>
      <w:r>
        <w:rPr>
          <w:rFonts w:hint="eastAsia" w:ascii="宋体" w:hAnsi="宋体" w:eastAsia="宋体"/>
          <w:sz w:val="24"/>
        </w:rPr>
        <w:fldChar w:fldCharType="begin"/>
      </w:r>
      <w:r>
        <w:rPr>
          <w:rFonts w:hint="eastAsia" w:ascii="宋体" w:hAnsi="宋体" w:eastAsia="宋体"/>
          <w:sz w:val="24"/>
        </w:rPr>
        <w:instrText xml:space="preserve"> HYPERLINK "http://gms.csu.edu.cn/stu/logon" </w:instrText>
      </w:r>
      <w:r>
        <w:rPr>
          <w:rFonts w:hint="eastAsia" w:ascii="宋体" w:hAnsi="宋体" w:eastAsia="宋体"/>
          <w:sz w:val="24"/>
        </w:rPr>
        <w:fldChar w:fldCharType="separate"/>
      </w:r>
      <w:r>
        <w:rPr>
          <w:rStyle w:val="13"/>
          <w:rFonts w:hint="eastAsia" w:ascii="宋体" w:hAnsi="宋体" w:eastAsia="宋体"/>
          <w:sz w:val="24"/>
        </w:rPr>
        <w:t>http://gms.csu.edu.cn/stu/logon</w:t>
      </w:r>
      <w:r>
        <w:rPr>
          <w:rFonts w:hint="eastAsia" w:ascii="宋体" w:hAnsi="宋体" w:eastAsia="宋体"/>
          <w:sz w:val="24"/>
        </w:rPr>
        <w:fldChar w:fldCharType="end"/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进入研究生管理信息系统登录界面</w:t>
      </w:r>
      <w:r>
        <w:rPr>
          <w:rFonts w:hint="eastAsia" w:ascii="宋体" w:hAnsi="宋体" w:eastAsia="宋体"/>
          <w:sz w:val="24"/>
          <w:lang w:val="en-US" w:eastAsia="zh-Hans"/>
        </w:rPr>
        <w:t>后</w:t>
      </w:r>
      <w:r>
        <w:rPr>
          <w:rFonts w:hint="eastAsia" w:ascii="宋体" w:hAnsi="宋体" w:eastAsia="宋体"/>
          <w:sz w:val="24"/>
        </w:rPr>
        <w:t>输入学号，密码以及验证码，点击【登录】按钮，进行登录操作。“如果忘记密码</w:t>
      </w:r>
      <w:r>
        <w:rPr>
          <w:rFonts w:hint="eastAsia" w:ascii="宋体" w:hAnsi="宋体" w:eastAsia="宋体"/>
          <w:sz w:val="24"/>
          <w:lang w:val="en-US" w:eastAsia="zh-Hans"/>
        </w:rPr>
        <w:t>请前往中南大学统一身份认证平台</w:t>
      </w:r>
      <w:r>
        <w:rPr>
          <w:rFonts w:hint="eastAsia" w:ascii="宋体" w:hAnsi="宋体" w:eastAsia="宋体"/>
          <w:sz w:val="24"/>
        </w:rPr>
        <w:t>进行密码重置</w:t>
      </w:r>
      <w:r>
        <w:rPr>
          <w:rFonts w:hint="eastAsia" w:ascii="宋体" w:hAnsi="宋体" w:eastAsia="宋体"/>
          <w:sz w:val="24"/>
          <w:lang w:val="en-US" w:eastAsia="zh-Hans"/>
        </w:rPr>
        <w:t>或找回</w:t>
      </w:r>
      <w:r>
        <w:rPr>
          <w:rFonts w:hint="eastAsia" w:ascii="宋体" w:hAnsi="宋体" w:eastAsia="宋体"/>
          <w:sz w:val="24"/>
        </w:rPr>
        <w:t>”。</w:t>
      </w:r>
    </w:p>
    <w:p>
      <w:pPr>
        <w:spacing w:line="276" w:lineRule="auto"/>
        <w:jc w:val="center"/>
      </w:pPr>
      <w:r>
        <w:drawing>
          <wp:inline distT="0" distB="0" distL="114300" distR="114300">
            <wp:extent cx="5266690" cy="2570480"/>
            <wp:effectExtent l="0" t="0" r="10160" b="1270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</w:t>
      </w:r>
      <w:r>
        <w:t>系统登</w:t>
      </w:r>
      <w:r>
        <w:rPr>
          <w:rFonts w:hint="eastAsia"/>
        </w:rPr>
        <w:t>录</w:t>
      </w:r>
      <w:r>
        <w:t>界面</w:t>
      </w:r>
    </w:p>
    <w:p>
      <w:pPr>
        <w:jc w:val="center"/>
      </w:pPr>
      <w:r>
        <w:drawing>
          <wp:inline distT="0" distB="0" distL="114300" distR="114300">
            <wp:extent cx="5266690" cy="2570480"/>
            <wp:effectExtent l="0" t="0" r="10160" b="1270"/>
            <wp:docPr id="5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t>图</w:t>
      </w:r>
      <w:r>
        <w:rPr>
          <w:rFonts w:hint="eastAsia"/>
        </w:rPr>
        <w:t>：首页功能</w:t>
      </w:r>
    </w:p>
    <w:p>
      <w:pPr>
        <w:pStyle w:val="2"/>
        <w:numPr>
          <w:ilvl w:val="0"/>
          <w:numId w:val="1"/>
        </w:numPr>
        <w:spacing w:before="340" w:after="330" w:line="276" w:lineRule="auto"/>
        <w:rPr>
          <w:rFonts w:ascii="微软雅黑" w:hAnsi="微软雅黑" w:eastAsia="微软雅黑" w:cs="微软雅黑"/>
        </w:rPr>
      </w:pPr>
      <w:bookmarkStart w:id="4" w:name="_Toc25733"/>
      <w:r>
        <w:rPr>
          <w:rFonts w:hint="eastAsia" w:ascii="微软雅黑" w:hAnsi="微软雅黑" w:eastAsia="微软雅黑" w:cs="微软雅黑"/>
        </w:rPr>
        <w:t>个人管理</w:t>
      </w:r>
      <w:bookmarkEnd w:id="4"/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5" w:name="_Toc25707"/>
      <w:r>
        <w:rPr>
          <w:rFonts w:hint="eastAsia" w:ascii="微软雅黑" w:hAnsi="微软雅黑" w:eastAsia="微软雅黑" w:cs="微软雅黑"/>
        </w:rPr>
        <w:t>学业进程查看</w:t>
      </w:r>
      <w:bookmarkEnd w:id="5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用于查看学业进程任务。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登录系统，点击【个人管理】→【学业进程查看】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下图为学业进程查看页面。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页面展示信息为学生学业进程信息，点击【开始任务】按钮，可跳转到对应学业任务界面。</w:t>
      </w:r>
    </w:p>
    <w:p>
      <w:pPr>
        <w:jc w:val="center"/>
      </w:pPr>
      <w:r>
        <w:drawing>
          <wp:inline distT="0" distB="0" distL="0" distR="0">
            <wp:extent cx="5274310" cy="2898140"/>
            <wp:effectExtent l="0" t="0" r="2540" b="1651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图：学业进程查看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6" w:name="_Toc24485"/>
      <w:r>
        <w:rPr>
          <w:rFonts w:hint="eastAsia" w:ascii="微软雅黑" w:hAnsi="微软雅黑" w:eastAsia="微软雅黑" w:cs="微软雅黑"/>
        </w:rPr>
        <w:t>学期报道注册</w:t>
      </w:r>
      <w:bookmarkEnd w:id="6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审核流程：审核流程：学生-&gt;培养办（学籍）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用于进行学期报道注册。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登录系统，点击【个人管理】→【学期报道注册】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下图为学期报道注册页面。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每学期开学，在研究生管理人员维护好注册条件后，点击【提交注册】按钮，出现弹窗，核对注册信息无误后，点击【提交】完成学期注册提交，生成一条待审核数据，管理端审核完成后，会显示已审核。</w:t>
      </w:r>
    </w:p>
    <w:p>
      <w:pPr>
        <w:jc w:val="center"/>
      </w:pPr>
      <w:r>
        <w:drawing>
          <wp:inline distT="0" distB="0" distL="0" distR="0">
            <wp:extent cx="5274310" cy="2795905"/>
            <wp:effectExtent l="0" t="0" r="2540" b="444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383" cy="279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图：学期报道注册（提交）</w:t>
      </w:r>
    </w:p>
    <w:p>
      <w:pPr>
        <w:jc w:val="center"/>
      </w:pPr>
      <w:r>
        <w:drawing>
          <wp:inline distT="0" distB="0" distL="0" distR="0">
            <wp:extent cx="5273040" cy="2807335"/>
            <wp:effectExtent l="0" t="0" r="3810" b="1206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395" cy="28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图：学期报道注册（已审核）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7" w:name="_Toc6185"/>
      <w:r>
        <w:rPr>
          <w:rFonts w:hint="eastAsia" w:ascii="微软雅黑" w:hAnsi="微软雅黑" w:eastAsia="微软雅黑" w:cs="微软雅黑"/>
        </w:rPr>
        <w:t>个人基本信息</w:t>
      </w:r>
      <w:bookmarkEnd w:id="7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用于查看个人基本信息。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登录系统，点击【个人管理】→【个人基本信息】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下图为个人基本信息页面。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进入个人基本界面，可查看个人基本信息。</w:t>
      </w:r>
    </w:p>
    <w:p>
      <w:pPr>
        <w:jc w:val="center"/>
      </w:pPr>
      <w:r>
        <w:drawing>
          <wp:inline distT="0" distB="0" distL="0" distR="0">
            <wp:extent cx="5271770" cy="2696210"/>
            <wp:effectExtent l="0" t="0" r="5080" b="889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1"/>
                    <a:srcRect b="3559"/>
                    <a:stretch>
                      <a:fillRect/>
                    </a:stretch>
                  </pic:blipFill>
                  <pic:spPr>
                    <a:xfrm>
                      <a:off x="0" y="0"/>
                      <a:ext cx="5287233" cy="27042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图：个人基本信息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8" w:name="_Toc24374"/>
      <w:r>
        <w:rPr>
          <w:rFonts w:hint="eastAsia" w:ascii="微软雅黑" w:hAnsi="微软雅黑" w:eastAsia="微软雅黑" w:cs="微软雅黑"/>
        </w:rPr>
        <w:t>个人信息维护</w:t>
      </w:r>
      <w:bookmarkEnd w:id="8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用于维护个人信息。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登录系统，点击【个人管理】→【个人信息维护】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下图为个人信息维护页面。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进入个人信息界面，可查看并维护个人信息，点击【保存】按钮，可保存维护后的个人信息；</w:t>
      </w:r>
    </w:p>
    <w:p>
      <w:pPr>
        <w:jc w:val="center"/>
      </w:pPr>
      <w:r>
        <w:drawing>
          <wp:inline distT="0" distB="0" distL="0" distR="0">
            <wp:extent cx="5273040" cy="2825115"/>
            <wp:effectExtent l="0" t="0" r="3810" b="1333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3281" cy="283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图：个人信息维护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9" w:name="_Toc10929"/>
      <w:r>
        <w:rPr>
          <w:rFonts w:hint="eastAsia" w:ascii="微软雅黑" w:hAnsi="微软雅黑" w:eastAsia="微软雅黑" w:cs="微软雅黑"/>
        </w:rPr>
        <w:t>乘车区间维护</w:t>
      </w:r>
      <w:bookmarkEnd w:id="9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用于维护乘车区间信息。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登录系统，点击【个人管理】→【乘车区间维护】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下图为乘车区间维护页面。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学生进入乘车区间维护页面，下拉选择目的地和车站，点击【提交】按钮。</w:t>
      </w:r>
    </w:p>
    <w:p>
      <w:pPr>
        <w:jc w:val="center"/>
      </w:pPr>
      <w:r>
        <w:drawing>
          <wp:inline distT="0" distB="0" distL="0" distR="0">
            <wp:extent cx="5274310" cy="2918460"/>
            <wp:effectExtent l="0" t="0" r="2540" b="1524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图：乘车区间维护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10" w:name="_Toc20232"/>
      <w:r>
        <w:rPr>
          <w:rFonts w:hint="eastAsia" w:ascii="微软雅黑" w:hAnsi="微软雅黑" w:eastAsia="微软雅黑" w:cs="微软雅黑"/>
        </w:rPr>
        <w:t>信息修改申请</w:t>
      </w:r>
      <w:bookmarkEnd w:id="10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用于申请修改信息。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登录系统，点击【个人管理】→【信息修改申请】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下图为信息修改申请页面。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点击【新增】按钮，出现弹窗，选择需要修改的字段，输入修改后的内容，点击【提交】按钮，完成申请提交；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鼠标放在审核状态上面，可显示审核流程进度。</w:t>
      </w:r>
    </w:p>
    <w:p>
      <w:pPr>
        <w:jc w:val="center"/>
      </w:pPr>
      <w:r>
        <w:drawing>
          <wp:inline distT="0" distB="0" distL="0" distR="0">
            <wp:extent cx="5274310" cy="2901315"/>
            <wp:effectExtent l="0" t="0" r="2540" b="1333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图：信息修改申请</w:t>
      </w:r>
    </w:p>
    <w:p>
      <w:pPr>
        <w:jc w:val="center"/>
      </w:pPr>
      <w:r>
        <w:drawing>
          <wp:inline distT="0" distB="0" distL="0" distR="0">
            <wp:extent cx="5274310" cy="2915285"/>
            <wp:effectExtent l="0" t="0" r="2540" b="1841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图：信息修改申请（新增）</w:t>
      </w:r>
    </w:p>
    <w:p>
      <w:pPr>
        <w:jc w:val="center"/>
      </w:pPr>
      <w:r>
        <w:drawing>
          <wp:inline distT="0" distB="0" distL="0" distR="0">
            <wp:extent cx="5274310" cy="2912110"/>
            <wp:effectExtent l="0" t="0" r="2540" b="254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图：信息修改申请（审核进度）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11" w:name="_Toc21401"/>
      <w:r>
        <w:rPr>
          <w:rFonts w:hint="eastAsia" w:ascii="微软雅黑" w:hAnsi="微软雅黑" w:eastAsia="微软雅黑" w:cs="微软雅黑"/>
        </w:rPr>
        <w:t>学籍异动申请</w:t>
      </w:r>
      <w:bookmarkEnd w:id="11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审核流程：学生-&gt;导师-&gt;教育干事-&gt;研究生院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用于申请修改信息。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登录系统，点击【个人管理】→【学籍异动申请】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下图为学籍异动申请页面。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进入学籍异动申请界面，点击【新增】按钮，出现弹窗，选择需要申请的异动类型和原因，填写申请理由，上传附件可点击“新增”进行上传，填写完成后可点击【提交】按钮，完成学籍异动申请提交；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鼠标放在审核状态上面，可显示审核流程进度。</w:t>
      </w:r>
    </w:p>
    <w:p>
      <w:pPr>
        <w:jc w:val="center"/>
      </w:pPr>
      <w:r>
        <w:drawing>
          <wp:inline distT="0" distB="0" distL="0" distR="0">
            <wp:extent cx="5274310" cy="2912110"/>
            <wp:effectExtent l="0" t="0" r="2540" b="254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图：学籍异动申请</w:t>
      </w:r>
    </w:p>
    <w:p>
      <w:pPr>
        <w:jc w:val="center"/>
      </w:pPr>
      <w:r>
        <w:drawing>
          <wp:inline distT="0" distB="0" distL="0" distR="0">
            <wp:extent cx="5274310" cy="2905760"/>
            <wp:effectExtent l="0" t="0" r="2540" b="889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图：学籍异动申请（新增）</w:t>
      </w:r>
    </w:p>
    <w:p>
      <w:pPr>
        <w:jc w:val="center"/>
      </w:pPr>
      <w:r>
        <w:drawing>
          <wp:inline distT="0" distB="0" distL="0" distR="0">
            <wp:extent cx="5274310" cy="2902585"/>
            <wp:effectExtent l="0" t="0" r="2540" b="1206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t>图：学籍异动申请(</w:t>
      </w:r>
      <w:r>
        <w:rPr>
          <w:rFonts w:hint="eastAsia"/>
        </w:rPr>
        <w:t>审核状态)</w:t>
      </w:r>
    </w:p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</w:rPr>
      </w:pPr>
      <w:bookmarkStart w:id="12" w:name="_Toc8021"/>
      <w:r>
        <w:rPr>
          <w:rFonts w:hint="eastAsia" w:ascii="微软雅黑" w:hAnsi="微软雅黑" w:eastAsia="微软雅黑" w:cs="微软雅黑"/>
          <w:lang w:val="en-US" w:eastAsia="zh-CN"/>
        </w:rPr>
        <w:t>培养</w:t>
      </w:r>
      <w:r>
        <w:rPr>
          <w:rFonts w:hint="eastAsia" w:ascii="微软雅黑" w:hAnsi="微软雅黑" w:eastAsia="微软雅黑" w:cs="微软雅黑"/>
        </w:rPr>
        <w:t>管理</w:t>
      </w:r>
      <w:bookmarkEnd w:id="12"/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</w:rPr>
      </w:pPr>
      <w:bookmarkStart w:id="13" w:name="_Toc25926"/>
      <w:r>
        <w:rPr>
          <w:rFonts w:hint="eastAsia" w:ascii="微软雅黑" w:hAnsi="微软雅黑" w:eastAsia="微软雅黑" w:cs="微软雅黑"/>
          <w:lang w:val="en-US" w:eastAsia="zh-CN"/>
        </w:rPr>
        <w:t>课程简介查看</w:t>
      </w:r>
      <w:bookmarkEnd w:id="13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用于</w:t>
      </w:r>
      <w:r>
        <w:rPr>
          <w:rFonts w:hint="eastAsia" w:ascii="宋体" w:hAnsi="宋体" w:eastAsia="宋体"/>
          <w:sz w:val="24"/>
          <w:lang w:val="en-US" w:eastAsia="zh-CN"/>
        </w:rPr>
        <w:t>查询该专业下所有课程的信息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课程简介查看</w:t>
      </w:r>
      <w:r>
        <w:rPr>
          <w:rFonts w:hint="eastAsia" w:ascii="宋体" w:hAnsi="宋体" w:eastAsia="宋体"/>
          <w:sz w:val="24"/>
        </w:rPr>
        <w:t>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hint="eastAsia" w:ascii="宋体" w:hAnsi="宋体" w:eastAsia="宋体"/>
          <w:b/>
          <w:sz w:val="24"/>
          <w:lang w:eastAsia="zh-CN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下图为课程简介查看页面。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输入课程编号/名称，即可查询出该课程的学时、学分、课程类别、开课季节等信息。</w:t>
      </w:r>
    </w:p>
    <w:p>
      <w:pPr>
        <w:spacing w:line="276" w:lineRule="auto"/>
      </w:pPr>
      <w:r>
        <w:drawing>
          <wp:inline distT="0" distB="0" distL="114300" distR="114300">
            <wp:extent cx="5274310" cy="1949450"/>
            <wp:effectExtent l="0" t="0" r="2540" b="1270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t>图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课程简介查看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</w:rPr>
      </w:pPr>
      <w:bookmarkStart w:id="14" w:name="_Toc14263"/>
      <w:r>
        <w:rPr>
          <w:rFonts w:hint="eastAsia" w:ascii="微软雅黑" w:hAnsi="微软雅黑" w:eastAsia="微软雅黑" w:cs="微软雅黑"/>
          <w:lang w:val="en-US" w:eastAsia="zh-CN"/>
        </w:rPr>
        <w:t>培养方案查看</w:t>
      </w:r>
      <w:bookmarkEnd w:id="14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用于</w:t>
      </w:r>
      <w:r>
        <w:rPr>
          <w:rFonts w:hint="eastAsia" w:ascii="宋体" w:hAnsi="宋体" w:eastAsia="宋体"/>
          <w:sz w:val="24"/>
          <w:lang w:val="en-US" w:eastAsia="zh-CN"/>
        </w:rPr>
        <w:t>查询该学生的培养方案信息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培养方案查看</w:t>
      </w:r>
      <w:r>
        <w:rPr>
          <w:rFonts w:hint="eastAsia" w:ascii="宋体" w:hAnsi="宋体" w:eastAsia="宋体"/>
          <w:sz w:val="24"/>
        </w:rPr>
        <w:t>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hint="eastAsia" w:ascii="宋体" w:hAnsi="宋体" w:eastAsia="宋体"/>
          <w:b/>
          <w:sz w:val="24"/>
          <w:lang w:eastAsia="zh-CN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下图为培养方案查看页面。</w:t>
      </w:r>
    </w:p>
    <w:p>
      <w:pPr>
        <w:spacing w:line="276" w:lineRule="auto"/>
      </w:pPr>
      <w:r>
        <w:drawing>
          <wp:inline distT="0" distB="0" distL="114300" distR="114300">
            <wp:extent cx="5269230" cy="2944495"/>
            <wp:effectExtent l="0" t="0" r="7620" b="825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5271135" cy="2858135"/>
            <wp:effectExtent l="0" t="0" r="5715" b="1841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t>图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培养方案查看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</w:rPr>
      </w:pPr>
      <w:bookmarkStart w:id="15" w:name="_Toc13450"/>
      <w:r>
        <w:rPr>
          <w:rFonts w:hint="eastAsia" w:ascii="微软雅黑" w:hAnsi="微软雅黑" w:eastAsia="微软雅黑" w:cs="微软雅黑"/>
          <w:lang w:val="en-US" w:eastAsia="zh-CN"/>
        </w:rPr>
        <w:t>培养计划提交</w:t>
      </w:r>
      <w:bookmarkEnd w:id="15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用于</w:t>
      </w:r>
      <w:r>
        <w:rPr>
          <w:rFonts w:hint="eastAsia" w:ascii="宋体" w:hAnsi="宋体" w:eastAsia="宋体"/>
          <w:sz w:val="24"/>
          <w:szCs w:val="24"/>
        </w:rPr>
        <w:t>制定提交培养计划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培养计划提交</w:t>
      </w:r>
      <w:r>
        <w:rPr>
          <w:rFonts w:hint="eastAsia" w:ascii="宋体" w:hAnsi="宋体" w:eastAsia="宋体"/>
          <w:sz w:val="24"/>
        </w:rPr>
        <w:t>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hint="eastAsia" w:ascii="宋体" w:hAnsi="宋体" w:eastAsia="宋体"/>
          <w:b/>
          <w:sz w:val="24"/>
          <w:lang w:eastAsia="zh-CN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下图为培养计划提交页面。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进入培养</w:t>
      </w:r>
      <w:r>
        <w:rPr>
          <w:rFonts w:hint="eastAsia" w:ascii="宋体" w:hAnsi="宋体" w:eastAsia="宋体"/>
          <w:sz w:val="24"/>
          <w:lang w:val="en-US" w:eastAsia="zh-CN"/>
        </w:rPr>
        <w:t>计划提交</w:t>
      </w:r>
      <w:r>
        <w:rPr>
          <w:rFonts w:hint="eastAsia" w:ascii="宋体" w:hAnsi="宋体" w:eastAsia="宋体"/>
          <w:sz w:val="24"/>
        </w:rPr>
        <w:t>界面，在分组里根据限制选择相应的课程。</w:t>
      </w:r>
      <w:r>
        <w:rPr>
          <w:rFonts w:hint="eastAsia" w:ascii="宋体" w:hAnsi="宋体" w:eastAsia="宋体"/>
          <w:sz w:val="24"/>
          <w:lang w:val="en-US" w:eastAsia="zh-CN"/>
        </w:rPr>
        <w:t>勾选</w:t>
      </w:r>
      <w:r>
        <w:rPr>
          <w:rFonts w:hint="eastAsia" w:ascii="宋体" w:hAnsi="宋体" w:eastAsia="宋体"/>
          <w:sz w:val="24"/>
        </w:rPr>
        <w:t>好后，点击【保存】按钮，保存计划，点击【提交】按钮，提交</w:t>
      </w:r>
      <w:r>
        <w:rPr>
          <w:rFonts w:hint="eastAsia" w:ascii="宋体" w:hAnsi="宋体" w:eastAsia="宋体"/>
          <w:sz w:val="24"/>
          <w:lang w:val="en-US" w:eastAsia="zh-CN"/>
        </w:rPr>
        <w:t>计划等待审核</w:t>
      </w:r>
      <w:r>
        <w:rPr>
          <w:rFonts w:hint="eastAsia" w:ascii="宋体" w:hAnsi="宋体" w:eastAsia="宋体"/>
          <w:sz w:val="24"/>
        </w:rPr>
        <w:t>。</w:t>
      </w:r>
      <w:r>
        <w:rPr>
          <w:rFonts w:hint="eastAsia" w:ascii="宋体" w:hAnsi="宋体" w:eastAsia="宋体"/>
          <w:sz w:val="24"/>
          <w:lang w:val="en-US" w:eastAsia="zh-CN"/>
        </w:rPr>
        <w:t>如审核一次没通过，点击右上角【历史审核记录】可查看审核记录。</w:t>
      </w:r>
      <w:r>
        <w:rPr>
          <w:rFonts w:hint="eastAsia" w:ascii="宋体" w:hAnsi="宋体" w:eastAsia="宋体"/>
          <w:sz w:val="24"/>
        </w:rPr>
        <w:t>（注：提交后不可修改）</w:t>
      </w:r>
    </w:p>
    <w:p>
      <w:pPr>
        <w:spacing w:line="276" w:lineRule="auto"/>
      </w:pPr>
      <w:r>
        <w:drawing>
          <wp:inline distT="0" distB="0" distL="114300" distR="114300">
            <wp:extent cx="5269865" cy="2901950"/>
            <wp:effectExtent l="0" t="0" r="6985" b="1270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t>图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培养计划提交</w:t>
      </w:r>
    </w:p>
    <w:p>
      <w:pPr>
        <w:spacing w:line="276" w:lineRule="auto"/>
      </w:pPr>
      <w:r>
        <w:drawing>
          <wp:inline distT="0" distB="0" distL="114300" distR="114300">
            <wp:extent cx="5267960" cy="2934970"/>
            <wp:effectExtent l="0" t="0" r="8890" b="17780"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t>图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历史审核记录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</w:rPr>
      </w:pPr>
      <w:bookmarkStart w:id="16" w:name="_Toc32464"/>
      <w:r>
        <w:rPr>
          <w:rFonts w:hint="eastAsia" w:ascii="微软雅黑" w:hAnsi="微软雅黑" w:eastAsia="微软雅黑" w:cs="微软雅黑"/>
          <w:lang w:val="en-US" w:eastAsia="zh-CN"/>
        </w:rPr>
        <w:t>培养计划查询</w:t>
      </w:r>
      <w:bookmarkEnd w:id="16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用于</w:t>
      </w:r>
      <w:r>
        <w:rPr>
          <w:rFonts w:hint="eastAsia" w:ascii="宋体" w:hAnsi="宋体" w:eastAsia="宋体"/>
          <w:sz w:val="24"/>
          <w:lang w:val="en-US" w:eastAsia="zh-CN"/>
        </w:rPr>
        <w:t>查询、申请变更</w:t>
      </w:r>
      <w:r>
        <w:rPr>
          <w:rFonts w:hint="eastAsia" w:ascii="宋体" w:hAnsi="宋体" w:eastAsia="宋体"/>
          <w:sz w:val="24"/>
          <w:szCs w:val="24"/>
        </w:rPr>
        <w:t>提交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/>
          <w:sz w:val="24"/>
          <w:szCs w:val="24"/>
        </w:rPr>
        <w:t>培养计划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信息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培养计划查询</w:t>
      </w:r>
      <w:r>
        <w:rPr>
          <w:rFonts w:hint="eastAsia" w:ascii="宋体" w:hAnsi="宋体" w:eastAsia="宋体"/>
          <w:sz w:val="24"/>
        </w:rPr>
        <w:t>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hint="eastAsia" w:ascii="宋体" w:hAnsi="宋体" w:eastAsia="宋体"/>
          <w:b/>
          <w:sz w:val="24"/>
          <w:lang w:eastAsia="zh-CN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下图为培养计划查询页面。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进入培养计划查询界面，查询培养计划信息详情；点击【培养计划变更申请】，可对已经提交的培养计划申请变更；点击【打印】按钮，可打印出页面培养计划信息。</w:t>
      </w:r>
    </w:p>
    <w:p>
      <w:pPr>
        <w:spacing w:line="276" w:lineRule="auto"/>
      </w:pPr>
      <w:r>
        <w:drawing>
          <wp:inline distT="0" distB="0" distL="114300" distR="114300">
            <wp:extent cx="5271770" cy="2938145"/>
            <wp:effectExtent l="0" t="0" r="5080" b="14605"/>
            <wp:docPr id="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t>图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培养计划查询</w:t>
      </w:r>
    </w:p>
    <w:p>
      <w:pPr>
        <w:spacing w:line="276" w:lineRule="auto"/>
      </w:pPr>
      <w:r>
        <w:drawing>
          <wp:inline distT="0" distB="0" distL="114300" distR="114300">
            <wp:extent cx="5272405" cy="2907665"/>
            <wp:effectExtent l="0" t="0" r="4445" b="6985"/>
            <wp:docPr id="9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t>图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培养计划变更申请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</w:rPr>
      </w:pPr>
      <w:bookmarkStart w:id="17" w:name="_Toc17967"/>
      <w:r>
        <w:rPr>
          <w:rFonts w:hint="eastAsia" w:ascii="微软雅黑" w:hAnsi="微软雅黑" w:eastAsia="微软雅黑" w:cs="微软雅黑"/>
          <w:lang w:val="en-US" w:eastAsia="zh-CN"/>
        </w:rPr>
        <w:t>学生网上选课</w:t>
      </w:r>
      <w:bookmarkEnd w:id="17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网上选择课程。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学生网上选课</w:t>
      </w:r>
      <w:r>
        <w:rPr>
          <w:rFonts w:hint="eastAsia" w:ascii="宋体" w:hAnsi="宋体" w:eastAsia="宋体"/>
          <w:sz w:val="24"/>
        </w:rPr>
        <w:t>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hint="eastAsia" w:ascii="宋体" w:hAnsi="宋体" w:eastAsia="宋体"/>
          <w:b/>
          <w:sz w:val="24"/>
          <w:lang w:eastAsia="zh-CN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下图为学生网上选课页面。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进入学生网上选课界面，点击“公共课”，“专业课”，“计划外选课”查看相应的课程。点击【选课】按钮，选择课程，点击【退选】按钮，取消选课。（注：课程前标“必”为必修课，“选”为选修课）</w:t>
      </w:r>
    </w:p>
    <w:p>
      <w:pPr>
        <w:spacing w:line="276" w:lineRule="auto"/>
        <w:rPr>
          <w:rFonts w:hint="default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5269230" cy="2916555"/>
            <wp:effectExtent l="0" t="0" r="7620" b="17145"/>
            <wp:docPr id="9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t>图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学生网上选课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</w:rPr>
      </w:pPr>
      <w:bookmarkStart w:id="18" w:name="_Toc1067"/>
      <w:r>
        <w:rPr>
          <w:rFonts w:hint="eastAsia" w:ascii="微软雅黑" w:hAnsi="微软雅黑" w:eastAsia="微软雅黑" w:cs="微软雅黑"/>
          <w:lang w:val="en-US" w:eastAsia="zh-CN"/>
        </w:rPr>
        <w:t>选课结果查询</w:t>
      </w:r>
      <w:bookmarkEnd w:id="18"/>
    </w:p>
    <w:p>
      <w:pPr>
        <w:spacing w:line="276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查询导出选课结果。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登录系统，点击【培养管理】→【选课结果查询】。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下图为课程简介查看页面。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进入选课结果查询界面，选择学期，点击【查询】按钮，查询选课结果。点击【导出数据】按钮，导出选课数据。</w:t>
      </w:r>
    </w:p>
    <w:p>
      <w:pPr>
        <w:spacing w:line="276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142365"/>
            <wp:effectExtent l="0" t="0" r="10160" b="635"/>
            <wp:docPr id="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t>图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选课结果查询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19" w:name="_Toc18097"/>
      <w:bookmarkStart w:id="20" w:name="_Toc19372"/>
      <w:bookmarkStart w:id="21" w:name="_Toc14809"/>
      <w:r>
        <w:rPr>
          <w:rFonts w:hint="eastAsia" w:ascii="微软雅黑" w:hAnsi="微软雅黑" w:eastAsia="微软雅黑" w:cs="微软雅黑"/>
          <w:lang w:val="en-US" w:eastAsia="zh-CN"/>
        </w:rPr>
        <w:t>课程成绩查询</w:t>
      </w:r>
      <w:bookmarkEnd w:id="19"/>
      <w:bookmarkEnd w:id="20"/>
      <w:bookmarkEnd w:id="21"/>
    </w:p>
    <w:p>
      <w:pPr>
        <w:spacing w:line="276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查询课程成绩。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登录系统，点击【培养管理】→【课程成绩查询】。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下图为课程简介查看页面。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进入课程成绩查询界面，查询课程成绩。可以</w:t>
      </w:r>
      <w:r>
        <w:rPr>
          <w:rFonts w:hint="eastAsia" w:ascii="宋体" w:hAnsi="宋体" w:eastAsia="宋体"/>
          <w:sz w:val="24"/>
          <w:lang w:val="en-US" w:eastAsia="zh-CN"/>
        </w:rPr>
        <w:t>查看学生课程成绩、学分要求以及已选学分、必修环节成绩</w:t>
      </w:r>
      <w:r>
        <w:rPr>
          <w:rFonts w:hint="eastAsia" w:ascii="宋体" w:hAnsi="宋体" w:eastAsia="宋体"/>
          <w:sz w:val="24"/>
        </w:rPr>
        <w:t>，点击【</w:t>
      </w:r>
      <w:r>
        <w:rPr>
          <w:rFonts w:hint="eastAsia" w:ascii="宋体" w:hAnsi="宋体" w:eastAsia="宋体"/>
          <w:sz w:val="24"/>
          <w:lang w:val="en-US" w:eastAsia="zh-CN"/>
        </w:rPr>
        <w:t>在读</w:t>
      </w:r>
      <w:r>
        <w:rPr>
          <w:rFonts w:hint="eastAsia" w:ascii="宋体" w:hAnsi="宋体" w:eastAsia="宋体"/>
          <w:sz w:val="24"/>
        </w:rPr>
        <w:t>成绩单打印】</w:t>
      </w:r>
      <w:r>
        <w:rPr>
          <w:rFonts w:hint="eastAsia" w:ascii="宋体" w:hAnsi="宋体" w:eastAsia="宋体"/>
          <w:sz w:val="24"/>
          <w:lang w:eastAsia="zh-CN"/>
        </w:rPr>
        <w:t>【</w:t>
      </w:r>
      <w:r>
        <w:rPr>
          <w:rFonts w:hint="eastAsia" w:ascii="宋体" w:hAnsi="宋体" w:eastAsia="宋体"/>
          <w:sz w:val="24"/>
          <w:lang w:val="en-US" w:eastAsia="zh-CN"/>
        </w:rPr>
        <w:t>毕业成绩单打印</w:t>
      </w:r>
      <w:r>
        <w:rPr>
          <w:rFonts w:hint="eastAsia" w:ascii="宋体" w:hAnsi="宋体" w:eastAsia="宋体"/>
          <w:sz w:val="24"/>
          <w:lang w:eastAsia="zh-CN"/>
        </w:rPr>
        <w:t>】</w:t>
      </w:r>
      <w:r>
        <w:rPr>
          <w:rFonts w:hint="eastAsia" w:ascii="宋体" w:hAnsi="宋体" w:eastAsia="宋体"/>
          <w:sz w:val="24"/>
        </w:rPr>
        <w:t>按钮，打印课程成绩。“未评价”课程需在课程评价完成后查看成绩。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907030"/>
            <wp:effectExtent l="0" t="0" r="8890" b="7620"/>
            <wp:docPr id="9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t>图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课程成绩查询</w:t>
      </w:r>
    </w:p>
    <w:p>
      <w:pPr>
        <w:spacing w:line="276" w:lineRule="auto"/>
        <w:jc w:val="center"/>
        <w:rPr>
          <w:rFonts w:hint="default" w:ascii="宋体" w:hAnsi="宋体" w:eastAsia="等线" w:cs="Times New Roman"/>
          <w:sz w:val="24"/>
          <w:lang w:val="en-US" w:eastAsia="zh-CN"/>
        </w:rPr>
      </w:pP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22" w:name="_Toc25820"/>
      <w:r>
        <w:rPr>
          <w:rFonts w:hint="eastAsia" w:ascii="微软雅黑" w:hAnsi="微软雅黑" w:eastAsia="微软雅黑" w:cs="微软雅黑"/>
          <w:lang w:val="en-US" w:eastAsia="zh-CN"/>
        </w:rPr>
        <w:t>课程教学评价</w:t>
      </w:r>
      <w:bookmarkEnd w:id="22"/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设置评价课程时间。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hint="eastAsia" w:ascii="宋体" w:hAnsi="宋体" w:eastAsia="宋体" w:cs="Times New Roman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登录系统点击【培养管理】→【课程教学评价】</w:t>
      </w:r>
      <w:r>
        <w:rPr>
          <w:rFonts w:ascii="宋体" w:hAnsi="宋体" w:eastAsia="宋体" w:cs="Times New Roman"/>
          <w:sz w:val="24"/>
        </w:rPr>
        <w:t>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下图课程教学评价页面。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查看需要评价的课程，</w:t>
      </w:r>
      <w:r>
        <w:rPr>
          <w:rFonts w:ascii="宋体" w:hAnsi="宋体" w:eastAsia="宋体" w:cs="Times New Roman"/>
          <w:sz w:val="24"/>
        </w:rPr>
        <w:t>点击【</w:t>
      </w:r>
      <w:r>
        <w:rPr>
          <w:rFonts w:hint="eastAsia" w:ascii="宋体" w:hAnsi="宋体" w:eastAsia="宋体" w:cs="Times New Roman"/>
          <w:sz w:val="24"/>
        </w:rPr>
        <w:t>评价</w:t>
      </w:r>
      <w:r>
        <w:rPr>
          <w:rFonts w:ascii="宋体" w:hAnsi="宋体" w:eastAsia="宋体" w:cs="Times New Roman"/>
          <w:sz w:val="24"/>
        </w:rPr>
        <w:t>】按钮，</w:t>
      </w:r>
      <w:r>
        <w:rPr>
          <w:rFonts w:hint="eastAsia" w:ascii="宋体" w:hAnsi="宋体" w:eastAsia="宋体" w:cs="Times New Roman"/>
          <w:sz w:val="24"/>
        </w:rPr>
        <w:t>进行对应课程教师的教学评价；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点击【保存】按钮，对已评价的内容进行保存；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点击【提交】按钮，提交已完成的课程教学评价</w:t>
      </w:r>
      <w:r>
        <w:rPr>
          <w:rFonts w:ascii="宋体" w:hAnsi="宋体" w:eastAsia="宋体" w:cs="Times New Roman"/>
          <w:sz w:val="24"/>
        </w:rPr>
        <w:t>。</w:t>
      </w:r>
    </w:p>
    <w:p>
      <w:pPr>
        <w:spacing w:line="276" w:lineRule="auto"/>
        <w:rPr>
          <w:rFonts w:ascii="宋体" w:hAnsi="宋体" w:eastAsia="宋体" w:cs="Times New Roman"/>
          <w:sz w:val="24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2881630"/>
            <wp:effectExtent l="0" t="0" r="2540" b="1397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图：课程教学评价</w:t>
      </w:r>
    </w:p>
    <w:p>
      <w:pPr>
        <w:spacing w:line="276" w:lineRule="auto"/>
        <w:rPr>
          <w:rFonts w:ascii="宋体" w:hAnsi="宋体" w:eastAsia="宋体" w:cs="Times New Roman"/>
          <w:sz w:val="24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2646045"/>
            <wp:effectExtent l="0" t="0" r="2540" b="190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宋体" w:hAnsi="宋体" w:eastAsia="宋体" w:cs="Times New Roman"/>
          <w:sz w:val="24"/>
        </w:rPr>
      </w:pPr>
      <w:r>
        <w:rPr>
          <w:rFonts w:hint="eastAsia" w:ascii="等线" w:hAnsi="等线" w:eastAsia="等线" w:cs="Times New Roman"/>
          <w:szCs w:val="21"/>
        </w:rPr>
        <w:t>图：课程教学评价-提交</w:t>
      </w:r>
    </w:p>
    <w:p>
      <w:pPr>
        <w:pStyle w:val="3"/>
        <w:numPr>
          <w:ilvl w:val="1"/>
          <w:numId w:val="1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23" w:name="_Toc7084"/>
      <w:r>
        <w:rPr>
          <w:rFonts w:hint="eastAsia" w:ascii="微软雅黑" w:hAnsi="微软雅黑" w:eastAsia="微软雅黑" w:cs="微软雅黑"/>
          <w:lang w:val="en-US" w:eastAsia="zh-CN"/>
        </w:rPr>
        <w:t>必修环节录入</w:t>
      </w:r>
      <w:bookmarkEnd w:id="23"/>
    </w:p>
    <w:p>
      <w:pPr>
        <w:spacing w:line="276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提交开题报告和专业实践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登录系统，点击【培养管理】→【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必修环节录入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下图为必修环节录入页面。</w:t>
      </w:r>
    </w:p>
    <w:p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开题报告：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开题报告</w:t>
      </w:r>
      <w:r>
        <w:rPr>
          <w:rFonts w:hint="eastAsia" w:ascii="宋体" w:hAnsi="宋体" w:eastAsia="宋体"/>
          <w:sz w:val="24"/>
        </w:rPr>
        <w:t>界面，</w:t>
      </w:r>
      <w:r>
        <w:rPr>
          <w:rFonts w:hint="eastAsia" w:ascii="宋体" w:hAnsi="宋体" w:eastAsia="宋体"/>
          <w:sz w:val="24"/>
          <w:lang w:val="en-US" w:eastAsia="zh-CN"/>
        </w:rPr>
        <w:t>点击【新增】按钮，按照要求填写开题报告内容，填写完成后点击【暂存】按钮，开题信息暂存，点击【提交】按钮，信息上传提交，等待审核；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点击【下载模板】按钮，可下载开题报告的模板，点击【开题修改申请】按钮，可申请修改已经上传提交的开题报告；</w:t>
      </w:r>
    </w:p>
    <w:p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点击操作栏下的【编辑】按钮，可修改未提交的开题报告信息。</w:t>
      </w:r>
    </w:p>
    <w:p>
      <w:pPr>
        <w:spacing w:line="276" w:lineRule="auto"/>
        <w:rPr>
          <w:rFonts w:hint="default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5269230" cy="1790700"/>
            <wp:effectExtent l="0" t="0" r="7620" b="0"/>
            <wp:docPr id="10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cs="Times New Roman"/>
          <w:szCs w:val="21"/>
          <w:lang w:val="en-US" w:eastAsia="zh-CN"/>
        </w:rPr>
      </w:pPr>
      <w:r>
        <w:rPr>
          <w:rFonts w:hint="eastAsia" w:ascii="等线" w:hAnsi="等线" w:eastAsia="等线" w:cs="Times New Roman"/>
          <w:szCs w:val="21"/>
        </w:rPr>
        <w:t>图：</w:t>
      </w:r>
      <w:r>
        <w:rPr>
          <w:rFonts w:hint="eastAsia" w:cs="Times New Roman"/>
          <w:szCs w:val="21"/>
          <w:lang w:val="en-US" w:eastAsia="zh-CN"/>
        </w:rPr>
        <w:t>开题报告</w:t>
      </w:r>
    </w:p>
    <w:p>
      <w:pPr>
        <w:spacing w:line="276" w:lineRule="auto"/>
        <w:jc w:val="both"/>
      </w:pPr>
      <w:r>
        <w:drawing>
          <wp:inline distT="0" distB="0" distL="114300" distR="114300">
            <wp:extent cx="5264785" cy="2324100"/>
            <wp:effectExtent l="0" t="0" r="12065" b="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cs="Times New Roman"/>
          <w:szCs w:val="21"/>
          <w:lang w:val="en-US" w:eastAsia="zh-CN"/>
        </w:rPr>
      </w:pPr>
      <w:r>
        <w:rPr>
          <w:rFonts w:hint="eastAsia" w:ascii="等线" w:hAnsi="等线" w:eastAsia="等线" w:cs="Times New Roman"/>
          <w:szCs w:val="21"/>
        </w:rPr>
        <w:t>图：</w:t>
      </w:r>
      <w:r>
        <w:rPr>
          <w:rFonts w:hint="eastAsia" w:cs="Times New Roman"/>
          <w:szCs w:val="21"/>
          <w:lang w:val="en-US" w:eastAsia="zh-CN"/>
        </w:rPr>
        <w:t>开题报告上传</w:t>
      </w:r>
    </w:p>
    <w:p>
      <w:pPr>
        <w:spacing w:line="276" w:lineRule="auto"/>
        <w:jc w:val="both"/>
      </w:pPr>
      <w:r>
        <w:drawing>
          <wp:inline distT="0" distB="0" distL="114300" distR="114300">
            <wp:extent cx="5266690" cy="2922905"/>
            <wp:effectExtent l="0" t="0" r="10160" b="10795"/>
            <wp:docPr id="10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default" w:cs="Times New Roman"/>
          <w:szCs w:val="21"/>
          <w:lang w:val="en-US" w:eastAsia="zh-CN"/>
        </w:rPr>
      </w:pPr>
      <w:r>
        <w:rPr>
          <w:rFonts w:hint="eastAsia" w:ascii="等线" w:hAnsi="等线" w:eastAsia="等线" w:cs="Times New Roman"/>
          <w:szCs w:val="21"/>
        </w:rPr>
        <w:t>图：</w:t>
      </w:r>
      <w:r>
        <w:rPr>
          <w:rFonts w:hint="eastAsia" w:cs="Times New Roman"/>
          <w:szCs w:val="21"/>
          <w:lang w:val="en-US" w:eastAsia="zh-CN"/>
        </w:rPr>
        <w:t>开题报告修改申请</w:t>
      </w:r>
    </w:p>
    <w:p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专业实践：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专业实践</w:t>
      </w:r>
      <w:r>
        <w:rPr>
          <w:rFonts w:hint="eastAsia" w:ascii="宋体" w:hAnsi="宋体" w:eastAsia="宋体"/>
          <w:sz w:val="24"/>
        </w:rPr>
        <w:t>界面，</w:t>
      </w:r>
      <w:r>
        <w:rPr>
          <w:rFonts w:hint="eastAsia" w:ascii="宋体" w:hAnsi="宋体" w:eastAsia="宋体"/>
          <w:sz w:val="24"/>
          <w:lang w:val="en-US" w:eastAsia="zh-CN"/>
        </w:rPr>
        <w:t>点击【新增】按钮，按照要求填写专业实践内容，填写完成后点击【保存】按钮，专业实践内容暂存，点击【提交】按钮，信息上传提交，等待审核；</w:t>
      </w:r>
    </w:p>
    <w:p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点击操作栏下的【编辑】按钮，可修改未提交的专业实践信息。</w:t>
      </w:r>
    </w:p>
    <w:p>
      <w:pPr>
        <w:spacing w:line="276" w:lineRule="auto"/>
      </w:pPr>
      <w:r>
        <w:drawing>
          <wp:inline distT="0" distB="0" distL="114300" distR="114300">
            <wp:extent cx="5272405" cy="2978150"/>
            <wp:effectExtent l="0" t="0" r="4445" b="1270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default" w:ascii="宋体" w:hAnsi="宋体" w:eastAsia="等线" w:cs="Times New Roman"/>
          <w:sz w:val="24"/>
          <w:lang w:val="en-US" w:eastAsia="zh-CN"/>
        </w:rPr>
      </w:pPr>
      <w:r>
        <w:rPr>
          <w:rFonts w:hint="eastAsia" w:ascii="等线" w:hAnsi="等线" w:eastAsia="等线" w:cs="Times New Roman"/>
          <w:szCs w:val="21"/>
        </w:rPr>
        <w:t>图：</w:t>
      </w:r>
      <w:r>
        <w:rPr>
          <w:rFonts w:hint="eastAsia" w:cs="Times New Roman"/>
          <w:szCs w:val="21"/>
          <w:lang w:val="en-US" w:eastAsia="zh-CN"/>
        </w:rPr>
        <w:t>专业实践上传</w:t>
      </w:r>
      <w:bookmarkEnd w:id="0"/>
      <w:bookmarkEnd w:id="1"/>
    </w:p>
    <w:p>
      <w:pPr>
        <w:pStyle w:val="2"/>
        <w:numPr>
          <w:ilvl w:val="0"/>
          <w:numId w:val="1"/>
        </w:numPr>
        <w:spacing w:before="340" w:after="330" w:line="276" w:lineRule="auto"/>
        <w:rPr>
          <w:rFonts w:ascii="微软雅黑" w:hAnsi="微软雅黑" w:eastAsia="微软雅黑" w:cs="微软雅黑"/>
        </w:rPr>
      </w:pPr>
      <w:bookmarkStart w:id="24" w:name="_Toc19150"/>
      <w:r>
        <w:rPr>
          <w:rFonts w:hint="eastAsia" w:ascii="微软雅黑" w:hAnsi="微软雅黑" w:eastAsia="微软雅黑" w:cs="微软雅黑"/>
        </w:rPr>
        <w:t>毕业与学位</w:t>
      </w:r>
      <w:bookmarkEnd w:id="24"/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25" w:name="_Toc29285"/>
      <w:r>
        <w:rPr>
          <w:rFonts w:hint="eastAsia" w:ascii="微软雅黑" w:hAnsi="微软雅黑" w:eastAsia="微软雅黑" w:cs="微软雅黑"/>
        </w:rPr>
        <w:t>毕业资格自检</w:t>
      </w:r>
      <w:bookmarkEnd w:id="25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sz w:val="24"/>
        </w:rPr>
        <w:t>审核流程：</w:t>
      </w:r>
      <w:r>
        <w:rPr>
          <w:rFonts w:ascii="宋体" w:hAnsi="宋体" w:eastAsia="宋体" w:cs="宋体"/>
          <w:sz w:val="24"/>
          <w:szCs w:val="24"/>
        </w:rPr>
        <w:t>学生</w:t>
      </w:r>
      <w:r>
        <w:rPr>
          <w:rFonts w:hint="eastAsia" w:ascii="宋体" w:hAnsi="宋体" w:eastAsia="宋体" w:cs="宋体"/>
          <w:sz w:val="24"/>
          <w:szCs w:val="24"/>
        </w:rPr>
        <w:t>提交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ascii="宋体" w:hAnsi="宋体" w:eastAsia="宋体" w:cs="宋体"/>
          <w:sz w:val="24"/>
          <w:szCs w:val="24"/>
        </w:rPr>
        <w:t>教育干事-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ascii="宋体" w:hAnsi="宋体" w:eastAsia="宋体" w:cs="宋体"/>
          <w:sz w:val="24"/>
          <w:szCs w:val="24"/>
        </w:rPr>
        <w:t>培养办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查看并申请毕业资格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登录系统，点击【毕业与学位】→【毕业资格自检】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下图为毕业资格自检页面。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满足毕业条件和毕业时间的情况下，点击【提交毕业申请】，等待审核；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不在毕业时间范围内，页面会显示申请的时间范围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不满足毕业条件，页面会提示“答辩资格不符合，无法申请。请联系院系！”</w:t>
      </w:r>
    </w:p>
    <w:p>
      <w:pPr>
        <w:spacing w:line="276" w:lineRule="auto"/>
        <w:jc w:val="center"/>
      </w:pPr>
      <w:r>
        <w:drawing>
          <wp:inline distT="0" distB="0" distL="114300" distR="114300">
            <wp:extent cx="5270500" cy="2847340"/>
            <wp:effectExtent l="0" t="0" r="6350" b="1016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</w:pPr>
      <w:r>
        <w:t>图</w:t>
      </w:r>
      <w:r>
        <w:rPr>
          <w:rFonts w:hint="eastAsia"/>
        </w:rPr>
        <w:t>：毕业资格自检</w:t>
      </w:r>
    </w:p>
    <w:p>
      <w:pPr>
        <w:spacing w:line="276" w:lineRule="auto"/>
      </w:pPr>
      <w:r>
        <w:drawing>
          <wp:inline distT="0" distB="0" distL="114300" distR="114300">
            <wp:extent cx="5264150" cy="2844165"/>
            <wp:effectExtent l="0" t="0" r="12700" b="133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</w:pPr>
      <w:r>
        <w:t>图</w:t>
      </w:r>
      <w:r>
        <w:rPr>
          <w:rFonts w:hint="eastAsia"/>
        </w:rPr>
        <w:t>：不在毕业时间范围</w:t>
      </w:r>
    </w:p>
    <w:p>
      <w:pPr>
        <w:spacing w:line="276" w:lineRule="auto"/>
      </w:pPr>
      <w:r>
        <w:drawing>
          <wp:inline distT="0" distB="0" distL="114300" distR="114300">
            <wp:extent cx="5273675" cy="2837815"/>
            <wp:effectExtent l="0" t="0" r="3175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</w:pPr>
      <w:r>
        <w:t>图</w:t>
      </w:r>
      <w:r>
        <w:rPr>
          <w:rFonts w:hint="eastAsia"/>
        </w:rPr>
        <w:t>：不满足毕业条件</w:t>
      </w:r>
    </w:p>
    <w:p>
      <w:pPr>
        <w:spacing w:line="276" w:lineRule="auto"/>
      </w:pPr>
      <w:r>
        <w:drawing>
          <wp:inline distT="0" distB="0" distL="114300" distR="114300">
            <wp:extent cx="5262880" cy="2816860"/>
            <wp:effectExtent l="0" t="0" r="13970" b="25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</w:pPr>
      <w:r>
        <w:t>图</w:t>
      </w:r>
      <w:r>
        <w:rPr>
          <w:rFonts w:hint="eastAsia"/>
        </w:rPr>
        <w:t>：不满足毕业时间、条件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26" w:name="_Toc21884"/>
      <w:r>
        <w:rPr>
          <w:rFonts w:hint="eastAsia" w:ascii="微软雅黑" w:hAnsi="微软雅黑" w:eastAsia="微软雅黑" w:cs="微软雅黑"/>
        </w:rPr>
        <w:t>学位论文信息</w:t>
      </w:r>
      <w:bookmarkEnd w:id="26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通过毕业申请的学生可填写学位论文信息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登录系统，点击【毕业与学位】→【学位论文信息】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下图为学位论文信息页面。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填写信息，点击【保存】，则会保存填写的学位论文信息；</w:t>
      </w:r>
    </w:p>
    <w:p>
      <w:pPr>
        <w:spacing w:line="276" w:lineRule="auto"/>
        <w:ind w:firstLine="480" w:firstLineChars="200"/>
      </w:pPr>
      <w:r>
        <w:rPr>
          <w:rFonts w:hint="eastAsia" w:ascii="宋体" w:hAnsi="宋体" w:eastAsia="宋体"/>
          <w:sz w:val="24"/>
        </w:rPr>
        <w:t>当毕业申请未通过，该页面会提示“毕业申请未通过！”，页面是不可编辑的，只有通过毕业申请的学生才可保存学位论文信息。</w:t>
      </w:r>
    </w:p>
    <w:p>
      <w:pPr>
        <w:jc w:val="center"/>
      </w:pPr>
      <w:r>
        <w:drawing>
          <wp:inline distT="0" distB="0" distL="114300" distR="114300">
            <wp:extent cx="5264150" cy="2850515"/>
            <wp:effectExtent l="0" t="0" r="12700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图：学位论文信息</w:t>
      </w:r>
    </w:p>
    <w:p>
      <w:r>
        <w:drawing>
          <wp:inline distT="0" distB="0" distL="114300" distR="114300">
            <wp:extent cx="5264150" cy="2780665"/>
            <wp:effectExtent l="0" t="0" r="12700" b="63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图：学位论文信息保存</w:t>
      </w:r>
    </w:p>
    <w:p>
      <w:pPr>
        <w:jc w:val="center"/>
      </w:pPr>
      <w:r>
        <w:drawing>
          <wp:inline distT="0" distB="0" distL="114300" distR="114300">
            <wp:extent cx="5270500" cy="2768600"/>
            <wp:effectExtent l="0" t="0" r="6350" b="1270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图：学位论文信息-毕业申请未通过 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27" w:name="_Toc12436"/>
      <w:r>
        <w:rPr>
          <w:rFonts w:hint="eastAsia" w:ascii="微软雅黑" w:hAnsi="微软雅黑" w:eastAsia="微软雅黑" w:cs="微软雅黑"/>
        </w:rPr>
        <w:t>预审申请</w:t>
      </w:r>
      <w:bookmarkEnd w:id="27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sz w:val="24"/>
        </w:rPr>
        <w:t>审核流程：</w:t>
      </w:r>
      <w:r>
        <w:rPr>
          <w:rFonts w:ascii="宋体" w:hAnsi="宋体" w:eastAsia="宋体" w:cs="宋体"/>
          <w:sz w:val="24"/>
          <w:szCs w:val="24"/>
        </w:rPr>
        <w:t>学生</w:t>
      </w:r>
      <w:r>
        <w:rPr>
          <w:rFonts w:hint="eastAsia" w:ascii="宋体" w:hAnsi="宋体" w:eastAsia="宋体" w:cs="宋体"/>
          <w:sz w:val="24"/>
          <w:szCs w:val="24"/>
        </w:rPr>
        <w:t>提交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&gt;导师审核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&gt;专业方向负责人审核-&gt;学生录入专家意见、上传电子照片-&gt;教育干事审核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申请预审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登录系统，点击【毕业与学位】→【预审申请】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下图为预审申请页面。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点击【新增】，填写预审形式、预审时间、预答辩地点，点击【暂存】保存填写信息，点击【提交】提交填写信息，等待审核；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预审审核结束，学生端的预审申请会从“处理中”，转为“同意”；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预审审核结束，学生点击【编辑】，录入专家意见、上传电子照片，点击【暂存】保存填写信息，点击【提交】提交填写信息，等待审核；</w:t>
      </w:r>
    </w:p>
    <w:p>
      <w:pPr>
        <w:spacing w:line="276" w:lineRule="auto"/>
        <w:ind w:firstLine="480" w:firstLineChars="200"/>
      </w:pPr>
      <w:r>
        <w:rPr>
          <w:rFonts w:hint="eastAsia" w:ascii="宋体" w:hAnsi="宋体" w:eastAsia="宋体"/>
          <w:sz w:val="24"/>
        </w:rPr>
        <w:t>当不在预审申请时间范围内，该页面会提示“不在申请控制时间”，页面是没有新增按钮的。</w:t>
      </w:r>
    </w:p>
    <w:p>
      <w:pPr>
        <w:jc w:val="center"/>
      </w:pPr>
      <w:r>
        <w:drawing>
          <wp:inline distT="0" distB="0" distL="114300" distR="114300">
            <wp:extent cx="5270500" cy="2783840"/>
            <wp:effectExtent l="0" t="0" r="6350" b="1651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图：预审申请</w:t>
      </w:r>
    </w:p>
    <w:p>
      <w:r>
        <w:drawing>
          <wp:inline distT="0" distB="0" distL="114300" distR="114300">
            <wp:extent cx="5264150" cy="2837815"/>
            <wp:effectExtent l="0" t="0" r="12700" b="635"/>
            <wp:docPr id="5" name="图片 5" descr="165767955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767955219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图：预审申请暂存</w:t>
      </w:r>
    </w:p>
    <w:p>
      <w:pPr>
        <w:jc w:val="center"/>
      </w:pPr>
      <w:r>
        <w:drawing>
          <wp:inline distT="0" distB="0" distL="114300" distR="114300">
            <wp:extent cx="5260975" cy="2835275"/>
            <wp:effectExtent l="0" t="0" r="15875" b="31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图：预审申请提交</w:t>
      </w:r>
    </w:p>
    <w:p>
      <w:r>
        <w:drawing>
          <wp:inline distT="0" distB="0" distL="114300" distR="114300">
            <wp:extent cx="5267325" cy="2823210"/>
            <wp:effectExtent l="0" t="0" r="9525" b="1524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图：预审审核结束</w:t>
      </w:r>
    </w:p>
    <w:p>
      <w:pPr>
        <w:jc w:val="center"/>
      </w:pPr>
      <w:r>
        <w:drawing>
          <wp:inline distT="0" distB="0" distL="114300" distR="114300">
            <wp:extent cx="5267325" cy="2835275"/>
            <wp:effectExtent l="0" t="0" r="9525" b="317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图：录入预审结果</w:t>
      </w:r>
    </w:p>
    <w:p>
      <w:r>
        <w:drawing>
          <wp:inline distT="0" distB="0" distL="114300" distR="114300">
            <wp:extent cx="5270500" cy="2847340"/>
            <wp:effectExtent l="0" t="0" r="6350" b="1016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图：预审结果通过</w:t>
      </w:r>
    </w:p>
    <w:p>
      <w:pPr>
        <w:jc w:val="center"/>
      </w:pPr>
      <w:r>
        <w:drawing>
          <wp:inline distT="0" distB="0" distL="114300" distR="114300">
            <wp:extent cx="5264150" cy="2759075"/>
            <wp:effectExtent l="0" t="0" r="12700" b="317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图：预审申请-不在时间范围内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28" w:name="_Toc7270"/>
      <w:r>
        <w:rPr>
          <w:rFonts w:hint="eastAsia" w:ascii="微软雅黑" w:hAnsi="微软雅黑" w:eastAsia="微软雅黑" w:cs="微软雅黑"/>
        </w:rPr>
        <w:t>送检结果查询</w:t>
      </w:r>
      <w:bookmarkEnd w:id="28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Hans"/>
        </w:rPr>
        <w:t>论文送检</w:t>
      </w:r>
      <w:r>
        <w:rPr>
          <w:rFonts w:hint="default" w:ascii="宋体" w:hAnsi="宋体" w:eastAsia="宋体"/>
          <w:sz w:val="24"/>
          <w:lang w:eastAsia="zh-Hans"/>
        </w:rPr>
        <w:t>、</w:t>
      </w:r>
      <w:r>
        <w:rPr>
          <w:rFonts w:hint="eastAsia" w:ascii="宋体" w:hAnsi="宋体" w:eastAsia="宋体"/>
          <w:sz w:val="24"/>
        </w:rPr>
        <w:t>查询送检结果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登录系统，点击【毕业与学位】→【送检结果查询】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 xml:space="preserve">    </w:t>
      </w:r>
      <w:r>
        <w:rPr>
          <w:rFonts w:hint="eastAsia" w:ascii="宋体" w:hAnsi="宋体" w:eastAsia="宋体"/>
          <w:b/>
          <w:sz w:val="24"/>
          <w:lang w:val="en-US" w:eastAsia="zh-Hans"/>
        </w:rPr>
        <w:t>预审通过</w:t>
      </w:r>
      <w:r>
        <w:rPr>
          <w:rFonts w:hint="default" w:ascii="宋体" w:hAnsi="宋体" w:eastAsia="宋体"/>
          <w:b/>
          <w:sz w:val="24"/>
          <w:lang w:eastAsia="zh-Hans"/>
        </w:rPr>
        <w:t>2</w:t>
      </w:r>
      <w:r>
        <w:rPr>
          <w:rFonts w:hint="eastAsia" w:ascii="宋体" w:hAnsi="宋体" w:eastAsia="宋体"/>
          <w:b/>
          <w:sz w:val="24"/>
          <w:lang w:val="en-US" w:eastAsia="zh-Hans"/>
        </w:rPr>
        <w:t>个小时后</w:t>
      </w:r>
      <w:r>
        <w:rPr>
          <w:rFonts w:hint="default" w:ascii="宋体" w:hAnsi="宋体" w:eastAsia="宋体"/>
          <w:b/>
          <w:sz w:val="24"/>
          <w:lang w:eastAsia="zh-Hans"/>
        </w:rPr>
        <w:t>，</w:t>
      </w:r>
      <w:r>
        <w:rPr>
          <w:rFonts w:hint="eastAsia" w:ascii="宋体" w:hAnsi="宋体" w:eastAsia="宋体"/>
          <w:b/>
          <w:sz w:val="24"/>
          <w:lang w:val="en-US" w:eastAsia="zh-Hans"/>
        </w:rPr>
        <w:t>点击学位论文质量检测平台进入知网进行论文查重</w:t>
      </w:r>
      <w:r>
        <w:rPr>
          <w:rFonts w:hint="default" w:ascii="宋体" w:hAnsi="宋体" w:eastAsia="宋体"/>
          <w:b/>
          <w:sz w:val="24"/>
          <w:lang w:eastAsia="zh-Hans"/>
        </w:rPr>
        <w:t>，</w:t>
      </w:r>
      <w:r>
        <w:rPr>
          <w:rFonts w:hint="eastAsia" w:ascii="宋体" w:hAnsi="宋体" w:eastAsia="宋体"/>
          <w:b/>
          <w:sz w:val="24"/>
          <w:lang w:val="en-US" w:eastAsia="zh-Hans"/>
        </w:rPr>
        <w:t>在完成正式检测并提交送审版论文后</w:t>
      </w:r>
      <w:r>
        <w:rPr>
          <w:rFonts w:hint="default" w:ascii="宋体" w:hAnsi="宋体" w:eastAsia="宋体"/>
          <w:b/>
          <w:sz w:val="24"/>
          <w:lang w:eastAsia="zh-Hans"/>
        </w:rPr>
        <w:t>，</w:t>
      </w:r>
      <w:r>
        <w:rPr>
          <w:rFonts w:hint="eastAsia" w:ascii="宋体" w:hAnsi="宋体" w:eastAsia="宋体"/>
          <w:b/>
          <w:sz w:val="24"/>
          <w:lang w:val="en-US" w:eastAsia="zh-Hans"/>
        </w:rPr>
        <w:t>预计半天内结果对接到研究生教育管理</w:t>
      </w:r>
      <w:r>
        <w:rPr>
          <w:rFonts w:hint="default" w:ascii="宋体" w:hAnsi="宋体" w:eastAsia="宋体"/>
          <w:b/>
          <w:sz w:val="24"/>
          <w:lang w:eastAsia="zh-Hans"/>
        </w:rPr>
        <w:t>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下图为送检结果查询页面。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学生可查看详细的送检结果。</w:t>
      </w:r>
    </w:p>
    <w:p>
      <w:pPr>
        <w:jc w:val="center"/>
      </w:pPr>
      <w:r>
        <w:drawing>
          <wp:inline distT="0" distB="0" distL="114300" distR="114300">
            <wp:extent cx="5259705" cy="2823210"/>
            <wp:effectExtent l="0" t="0" r="17145" b="1524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图：送检结果查询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29" w:name="_Toc787"/>
      <w:r>
        <w:rPr>
          <w:rFonts w:hint="eastAsia" w:ascii="微软雅黑" w:hAnsi="微软雅黑" w:eastAsia="微软雅黑" w:cs="微软雅黑"/>
        </w:rPr>
        <w:t>论文送审审批</w:t>
      </w:r>
      <w:bookmarkEnd w:id="29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/>
          <w:sz w:val="24"/>
        </w:rPr>
        <w:t>审核流程-</w:t>
      </w:r>
      <w:r>
        <w:rPr>
          <w:rFonts w:hint="eastAsia" w:ascii="宋体" w:hAnsi="宋体" w:eastAsia="宋体" w:cs="宋体"/>
          <w:sz w:val="24"/>
          <w:szCs w:val="24"/>
        </w:rPr>
        <w:t>毕业论文</w:t>
      </w:r>
      <w:r>
        <w:rPr>
          <w:rFonts w:hint="eastAsia" w:ascii="宋体" w:hAnsi="宋体" w:eastAsia="宋体"/>
          <w:sz w:val="24"/>
        </w:rPr>
        <w:t>：</w:t>
      </w:r>
      <w:r>
        <w:rPr>
          <w:rFonts w:ascii="宋体" w:hAnsi="宋体" w:eastAsia="宋体" w:cs="宋体"/>
          <w:sz w:val="24"/>
          <w:szCs w:val="24"/>
        </w:rPr>
        <w:t>学生</w:t>
      </w:r>
      <w:r>
        <w:rPr>
          <w:rFonts w:hint="eastAsia" w:ascii="宋体" w:hAnsi="宋体" w:eastAsia="宋体" w:cs="宋体"/>
          <w:sz w:val="24"/>
          <w:szCs w:val="24"/>
        </w:rPr>
        <w:t>提交论文送审-&gt;导师审核-&gt;教育干事审核-&gt;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送审</w:t>
      </w:r>
    </w:p>
    <w:p>
      <w:pPr>
        <w:spacing w:line="276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审核流程-硕士学位论文：</w:t>
      </w:r>
      <w:r>
        <w:rPr>
          <w:rFonts w:ascii="宋体" w:hAnsi="宋体" w:eastAsia="宋体" w:cs="宋体"/>
          <w:sz w:val="24"/>
          <w:szCs w:val="24"/>
        </w:rPr>
        <w:t>学生</w:t>
      </w:r>
      <w:r>
        <w:rPr>
          <w:rFonts w:hint="eastAsia" w:ascii="宋体" w:hAnsi="宋体" w:eastAsia="宋体" w:cs="宋体"/>
          <w:sz w:val="24"/>
          <w:szCs w:val="24"/>
        </w:rPr>
        <w:t>提交论文送审-&gt;导师审核-&gt;教育干事审核-&gt;分委会主席（副主席）审核-&gt;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送审</w:t>
      </w:r>
    </w:p>
    <w:p>
      <w:pPr>
        <w:spacing w:line="276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审核流程-博士学位论文：</w:t>
      </w:r>
      <w:r>
        <w:rPr>
          <w:rFonts w:ascii="宋体" w:hAnsi="宋体" w:eastAsia="宋体" w:cs="宋体"/>
          <w:sz w:val="24"/>
          <w:szCs w:val="24"/>
        </w:rPr>
        <w:t>学生</w:t>
      </w:r>
      <w:r>
        <w:rPr>
          <w:rFonts w:hint="eastAsia" w:ascii="宋体" w:hAnsi="宋体" w:eastAsia="宋体" w:cs="宋体"/>
          <w:sz w:val="24"/>
          <w:szCs w:val="24"/>
        </w:rPr>
        <w:t>提交论文送审-&gt;导师审核-&gt;教育干事审核-&gt;分委会主席（副主席）审核-&gt;论文送审提交（学院干事）-&gt;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学位办送审</w:t>
      </w:r>
      <w:r>
        <w:rPr>
          <w:rFonts w:hint="eastAsia" w:ascii="宋体" w:hAnsi="宋体" w:eastAsia="宋体" w:cs="宋体"/>
          <w:sz w:val="24"/>
          <w:szCs w:val="24"/>
        </w:rPr>
        <w:t>-&gt;学位办录入结果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申请论文送审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Hans"/>
        </w:rPr>
      </w:pPr>
      <w:r>
        <w:rPr>
          <w:rFonts w:hint="eastAsia" w:ascii="宋体" w:hAnsi="宋体" w:eastAsia="宋体"/>
          <w:sz w:val="24"/>
          <w:lang w:val="en-US" w:eastAsia="zh-Hans"/>
        </w:rPr>
        <w:t>注意</w:t>
      </w:r>
      <w:r>
        <w:rPr>
          <w:rFonts w:hint="default" w:ascii="宋体" w:hAnsi="宋体" w:eastAsia="宋体"/>
          <w:sz w:val="24"/>
          <w:lang w:eastAsia="zh-Hans"/>
        </w:rPr>
        <w:t>：</w:t>
      </w:r>
      <w:r>
        <w:rPr>
          <w:rFonts w:hint="eastAsia" w:ascii="宋体" w:hAnsi="宋体" w:eastAsia="宋体"/>
          <w:sz w:val="24"/>
          <w:lang w:val="en-US" w:eastAsia="zh-Hans"/>
        </w:rPr>
        <w:t>申请毕业论文送审的</w:t>
      </w:r>
      <w:r>
        <w:rPr>
          <w:rFonts w:hint="default" w:ascii="宋体" w:hAnsi="宋体" w:eastAsia="宋体"/>
          <w:sz w:val="24"/>
          <w:lang w:eastAsia="zh-Hans"/>
        </w:rPr>
        <w:t>，</w:t>
      </w:r>
      <w:r>
        <w:rPr>
          <w:rFonts w:hint="eastAsia" w:ascii="宋体" w:hAnsi="宋体" w:eastAsia="宋体"/>
          <w:sz w:val="24"/>
          <w:lang w:val="en-US" w:eastAsia="zh-Hans"/>
        </w:rPr>
        <w:t>仅能申请毕业答辩</w:t>
      </w:r>
      <w:r>
        <w:rPr>
          <w:rFonts w:hint="default" w:ascii="宋体" w:hAnsi="宋体" w:eastAsia="宋体"/>
          <w:sz w:val="24"/>
          <w:lang w:eastAsia="zh-Hans"/>
        </w:rPr>
        <w:t>，</w:t>
      </w:r>
      <w:r>
        <w:rPr>
          <w:rFonts w:hint="eastAsia" w:ascii="宋体" w:hAnsi="宋体" w:eastAsia="宋体"/>
          <w:sz w:val="24"/>
          <w:lang w:val="en-US" w:eastAsia="zh-Hans"/>
        </w:rPr>
        <w:t>毕业答辩通过后符合条件的可继续申请学位</w:t>
      </w:r>
      <w:r>
        <w:rPr>
          <w:rFonts w:hint="default" w:ascii="宋体" w:hAnsi="宋体" w:eastAsia="宋体"/>
          <w:sz w:val="24"/>
          <w:lang w:eastAsia="zh-Hans"/>
        </w:rPr>
        <w:t>。</w:t>
      </w:r>
      <w:r>
        <w:rPr>
          <w:rFonts w:hint="eastAsia" w:ascii="宋体" w:hAnsi="宋体" w:eastAsia="宋体"/>
          <w:sz w:val="24"/>
          <w:lang w:val="en-US" w:eastAsia="zh-Hans"/>
        </w:rPr>
        <w:t>毕业学位分离的学生请选择毕业论文送审</w:t>
      </w:r>
      <w:r>
        <w:rPr>
          <w:rFonts w:hint="default" w:ascii="宋体" w:hAnsi="宋体" w:eastAsia="宋体"/>
          <w:sz w:val="24"/>
          <w:lang w:eastAsia="zh-Hans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登录系统，点击【毕业与学位】→【论文送审审批】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下图为论文送审审批页面。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点击【新增】，选择送审类型，填写联系电话，点击【暂存】保存填写信息，点击【提交】提交填写信息；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论文送审未提交时，点击操作栏的【编辑】可修改填写的信息；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点击操作栏的【删除】会弹框提示“确认要删除”，点击【确定】可删除新增的论文送审信息。弹框提示可以防止误操作带来的麻烦；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博士学位论文审核通过，学位办录入结果后，点击评审结果列的【查看】可查看评审结果。</w:t>
      </w:r>
    </w:p>
    <w:p>
      <w:r>
        <w:drawing>
          <wp:inline distT="0" distB="0" distL="114300" distR="114300">
            <wp:extent cx="5264150" cy="2835275"/>
            <wp:effectExtent l="0" t="0" r="12700" b="317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图：论文送审审批</w:t>
      </w:r>
    </w:p>
    <w:p>
      <w:pPr>
        <w:jc w:val="center"/>
      </w:pPr>
      <w:r>
        <w:drawing>
          <wp:inline distT="0" distB="0" distL="114300" distR="114300">
            <wp:extent cx="5258435" cy="2837815"/>
            <wp:effectExtent l="0" t="0" r="18415" b="63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图：论文送审审批申请-毕业论文</w:t>
      </w:r>
    </w:p>
    <w:p>
      <w:r>
        <w:rPr>
          <w:rFonts w:hint="eastAsia"/>
        </w:rPr>
        <w:drawing>
          <wp:inline distT="0" distB="0" distL="114300" distR="114300">
            <wp:extent cx="5264150" cy="2847340"/>
            <wp:effectExtent l="0" t="0" r="12700" b="10160"/>
            <wp:docPr id="25" name="图片 25" descr="WPS图片编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WPS图片编辑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图：论文送审审批申请-学位论文</w:t>
      </w:r>
    </w:p>
    <w:p>
      <w:pPr>
        <w:jc w:val="center"/>
      </w:pPr>
      <w:r>
        <w:drawing>
          <wp:inline distT="0" distB="0" distL="114300" distR="114300">
            <wp:extent cx="5258435" cy="2837815"/>
            <wp:effectExtent l="0" t="0" r="18415" b="635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图：论文送审审批申请-评阅结果查看</w:t>
      </w:r>
      <w:r>
        <w:rPr>
          <w:rFonts w:hint="default"/>
        </w:rPr>
        <w:t>（</w:t>
      </w:r>
      <w:r>
        <w:rPr>
          <w:rFonts w:hint="eastAsia"/>
          <w:lang w:val="en-US" w:eastAsia="zh-Hans"/>
        </w:rPr>
        <w:t>仅博士</w:t>
      </w:r>
      <w:r>
        <w:rPr>
          <w:rFonts w:hint="default"/>
        </w:rPr>
        <w:t>）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30" w:name="_Toc11346"/>
      <w:r>
        <w:rPr>
          <w:rFonts w:hint="eastAsia" w:ascii="微软雅黑" w:hAnsi="微软雅黑" w:eastAsia="微软雅黑" w:cs="微软雅黑"/>
        </w:rPr>
        <w:t>学生答辩申请</w:t>
      </w:r>
      <w:bookmarkEnd w:id="30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/>
          <w:sz w:val="24"/>
        </w:rPr>
        <w:t>审核流程-毕业答辩：</w:t>
      </w:r>
      <w:r>
        <w:rPr>
          <w:rFonts w:ascii="宋体" w:hAnsi="宋体" w:eastAsia="宋体" w:cs="宋体"/>
          <w:sz w:val="24"/>
          <w:szCs w:val="24"/>
        </w:rPr>
        <w:t>学生</w:t>
      </w:r>
      <w:r>
        <w:rPr>
          <w:rFonts w:hint="eastAsia" w:ascii="宋体" w:hAnsi="宋体" w:eastAsia="宋体" w:cs="宋体"/>
          <w:sz w:val="24"/>
          <w:szCs w:val="24"/>
        </w:rPr>
        <w:t>提交-&gt;导师审核-&gt;专业方向负责人录入答辩专家名单-&gt;教育干事审核-&gt;培养办审核</w:t>
      </w:r>
    </w:p>
    <w:p>
      <w:pPr>
        <w:spacing w:line="276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/>
          <w:sz w:val="24"/>
        </w:rPr>
        <w:t>审核流程-毕业与学位答辩/学位答辩：</w:t>
      </w:r>
      <w:r>
        <w:rPr>
          <w:rFonts w:ascii="宋体" w:hAnsi="宋体" w:eastAsia="宋体" w:cs="宋体"/>
          <w:sz w:val="24"/>
          <w:szCs w:val="24"/>
        </w:rPr>
        <w:t>学生</w:t>
      </w:r>
      <w:r>
        <w:rPr>
          <w:rFonts w:hint="eastAsia" w:ascii="宋体" w:hAnsi="宋体" w:eastAsia="宋体" w:cs="宋体"/>
          <w:sz w:val="24"/>
          <w:szCs w:val="24"/>
        </w:rPr>
        <w:t>提交-&gt;导师审核-&gt;专业方向负责人录入答辩专家名单-&gt;教育干事审核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学生申请答辩</w:t>
      </w:r>
      <w:r>
        <w:rPr>
          <w:rFonts w:ascii="宋体" w:hAnsi="宋体" w:eastAsia="宋体"/>
          <w:sz w:val="24"/>
        </w:rPr>
        <w:t>。</w:t>
      </w:r>
      <w:r>
        <w:rPr>
          <w:rFonts w:hint="eastAsia" w:ascii="宋体" w:hAnsi="宋体" w:eastAsia="宋体"/>
          <w:sz w:val="24"/>
        </w:rPr>
        <w:t>（注：博士申请前要先申请“学位论文修改报告书”）</w:t>
      </w:r>
    </w:p>
    <w:p>
      <w:pPr>
        <w:tabs>
          <w:tab w:val="left" w:pos="4787"/>
        </w:tabs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登录系统，点击【毕业与学位】→【学生答辩申请】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下图为学生答辩申请页面。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点击【新增】，填写答辩时间、答辩地点、目录、主要学术成果，点击【暂存】保存填写信息，点击【提交】提交填写信息；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学生答辩申请未提交时，点击操作栏的【编辑】可修改填写的信息；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学生答辩申请通过后，点击操作栏的【编辑】再点击【打印】可打印学生的答辩申请表；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学生申请毕业答辩通过后，可点击【新增】在申请学位答辩。</w:t>
      </w:r>
    </w:p>
    <w:p>
      <w:r>
        <w:drawing>
          <wp:inline distT="0" distB="0" distL="114300" distR="114300">
            <wp:extent cx="5270500" cy="2837815"/>
            <wp:effectExtent l="0" t="0" r="635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图：学生答辩申请</w:t>
      </w:r>
    </w:p>
    <w:p>
      <w:pPr>
        <w:jc w:val="center"/>
      </w:pPr>
      <w:r>
        <w:drawing>
          <wp:inline distT="0" distB="0" distL="114300" distR="114300">
            <wp:extent cx="5259705" cy="2835275"/>
            <wp:effectExtent l="0" t="0" r="1714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图：学生答辩申请未提交</w:t>
      </w:r>
    </w:p>
    <w:p>
      <w:pPr>
        <w:jc w:val="center"/>
      </w:pPr>
      <w:r>
        <w:drawing>
          <wp:inline distT="0" distB="0" distL="114300" distR="114300">
            <wp:extent cx="5270500" cy="2840990"/>
            <wp:effectExtent l="0" t="0" r="635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图：学生提交答辩申请-毕业答辩</w:t>
      </w:r>
    </w:p>
    <w:p>
      <w:r>
        <w:rPr>
          <w:rFonts w:hint="eastAsia"/>
        </w:rPr>
        <w:drawing>
          <wp:inline distT="0" distB="0" distL="114300" distR="114300">
            <wp:extent cx="5264150" cy="2840990"/>
            <wp:effectExtent l="0" t="0" r="12700" b="16510"/>
            <wp:docPr id="26" name="图片 26" descr="WPS图片编辑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WPS图片编辑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图：学生提交答辩申请（审核通过）-毕业答辩</w:t>
      </w:r>
    </w:p>
    <w:p>
      <w:pPr>
        <w:jc w:val="center"/>
      </w:pPr>
      <w:r>
        <w:drawing>
          <wp:inline distT="0" distB="0" distL="114300" distR="114300">
            <wp:extent cx="5264150" cy="2823210"/>
            <wp:effectExtent l="0" t="0" r="12700" b="15240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图：学生提交答辩申请（审核通过）-毕业与学位答辩</w:t>
      </w:r>
    </w:p>
    <w:p>
      <w:pPr>
        <w:jc w:val="center"/>
      </w:pPr>
      <w:r>
        <w:drawing>
          <wp:inline distT="0" distB="0" distL="114300" distR="114300">
            <wp:extent cx="5264150" cy="2840990"/>
            <wp:effectExtent l="0" t="0" r="12700" b="16510"/>
            <wp:docPr id="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图：学生答辩申请-先毕业答辩后学位答辩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5272405" cy="5857240"/>
            <wp:effectExtent l="0" t="0" r="4445" b="10160"/>
            <wp:docPr id="41" name="图片 41" descr="WPS图片编辑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WPS图片编辑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图：答辩申请表</w:t>
      </w:r>
    </w:p>
    <w:p>
      <w:pPr>
        <w:jc w:val="center"/>
      </w:pPr>
      <w:r>
        <w:drawing>
          <wp:inline distT="0" distB="0" distL="114300" distR="114300">
            <wp:extent cx="5271770" cy="2840990"/>
            <wp:effectExtent l="0" t="0" r="5080" b="16510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图：评审结果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31" w:name="_Toc17842"/>
      <w:r>
        <w:rPr>
          <w:rFonts w:hint="eastAsia" w:ascii="微软雅黑" w:hAnsi="微软雅黑" w:eastAsia="微软雅黑" w:cs="微软雅黑"/>
        </w:rPr>
        <w:t>答辩结果录入</w:t>
      </w:r>
      <w:bookmarkEnd w:id="31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sz w:val="24"/>
        </w:rPr>
        <w:t>审核流程：</w:t>
      </w:r>
      <w:r>
        <w:rPr>
          <w:rFonts w:ascii="宋体" w:hAnsi="宋体" w:eastAsia="宋体" w:cs="宋体"/>
          <w:sz w:val="24"/>
          <w:szCs w:val="24"/>
        </w:rPr>
        <w:t>学生</w:t>
      </w:r>
      <w:r>
        <w:rPr>
          <w:rFonts w:hint="eastAsia" w:ascii="宋体" w:hAnsi="宋体" w:eastAsia="宋体" w:cs="宋体"/>
          <w:sz w:val="24"/>
          <w:szCs w:val="24"/>
        </w:rPr>
        <w:t>提交-&gt;教育干事审核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学生答辩结果录入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登录系统，点击【毕业与学位】→【答辩结果录入】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下图为答辩结果录入页面。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毕业答辩的学生，点击操作栏的【编辑】，录入答辩表决（毕业）；点击【暂存】，保存信息。点击【提交】，提交信息；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毕业与学位答辩的学生，点击操作栏的【编辑】，录入答辩表决（毕业）和答辩表决（学位）；点击【暂存】，保存信息。点击【提交】，提交信息；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学位答辩的学生，点击操作栏的【编辑】，录入答辩表决（学位）；点击【暂存】，保存信息。点击【提交】，提交信息。</w:t>
      </w:r>
    </w:p>
    <w:p>
      <w:r>
        <w:drawing>
          <wp:inline distT="0" distB="0" distL="114300" distR="114300">
            <wp:extent cx="5260975" cy="2844165"/>
            <wp:effectExtent l="0" t="0" r="15875" b="1333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图：答辩结果录入</w:t>
      </w:r>
    </w:p>
    <w:p>
      <w:pPr>
        <w:jc w:val="center"/>
      </w:pPr>
      <w:r>
        <w:drawing>
          <wp:inline distT="0" distB="0" distL="114300" distR="114300">
            <wp:extent cx="5271770" cy="2816860"/>
            <wp:effectExtent l="0" t="0" r="5080" b="254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图：答辩结果录入提交-毕业</w:t>
      </w:r>
    </w:p>
    <w:p>
      <w:pPr>
        <w:jc w:val="center"/>
      </w:pPr>
      <w:r>
        <w:drawing>
          <wp:inline distT="0" distB="0" distL="114300" distR="114300">
            <wp:extent cx="5264150" cy="2837815"/>
            <wp:effectExtent l="0" t="0" r="12700" b="635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图：答辩结果录入提交-毕业与学位</w:t>
      </w:r>
    </w:p>
    <w:p>
      <w:pPr>
        <w:jc w:val="center"/>
      </w:pPr>
      <w:r>
        <w:drawing>
          <wp:inline distT="0" distB="0" distL="114300" distR="114300">
            <wp:extent cx="5267325" cy="2832100"/>
            <wp:effectExtent l="0" t="0" r="9525" b="6350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图：答辩结果录入提交-学位</w:t>
      </w:r>
    </w:p>
    <w:p>
      <w:r>
        <w:drawing>
          <wp:inline distT="0" distB="0" distL="114300" distR="114300">
            <wp:extent cx="5270500" cy="2840990"/>
            <wp:effectExtent l="0" t="0" r="6350" b="1651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图：答辩结果审核通过-毕业答辩</w:t>
      </w:r>
    </w:p>
    <w:p>
      <w:pPr>
        <w:jc w:val="center"/>
      </w:pPr>
      <w:r>
        <w:drawing>
          <wp:inline distT="0" distB="0" distL="114300" distR="114300">
            <wp:extent cx="5270500" cy="2840990"/>
            <wp:effectExtent l="0" t="0" r="6350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图：答辩结果审核通过-毕业与学位答辩</w:t>
      </w:r>
    </w:p>
    <w:p>
      <w:pPr>
        <w:jc w:val="center"/>
      </w:pPr>
      <w:r>
        <w:drawing>
          <wp:inline distT="0" distB="0" distL="114300" distR="114300">
            <wp:extent cx="5264150" cy="2837815"/>
            <wp:effectExtent l="0" t="0" r="12700" b="635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图：答辩结果审核通过-学位答辩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32" w:name="_Toc29547"/>
      <w:r>
        <w:rPr>
          <w:rFonts w:hint="eastAsia" w:ascii="微软雅黑" w:hAnsi="微软雅黑" w:eastAsia="微软雅黑" w:cs="微软雅黑"/>
        </w:rPr>
        <w:t>毕业登记表申请</w:t>
      </w:r>
      <w:bookmarkEnd w:id="32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sz w:val="24"/>
        </w:rPr>
        <w:t>审核流程：</w:t>
      </w:r>
      <w:r>
        <w:rPr>
          <w:rFonts w:ascii="宋体" w:hAnsi="宋体" w:eastAsia="宋体" w:cs="宋体"/>
          <w:sz w:val="24"/>
          <w:szCs w:val="24"/>
        </w:rPr>
        <w:t>学生</w:t>
      </w:r>
      <w:r>
        <w:rPr>
          <w:rFonts w:hint="eastAsia" w:ascii="宋体" w:hAnsi="宋体" w:eastAsia="宋体" w:cs="宋体"/>
          <w:sz w:val="24"/>
          <w:szCs w:val="24"/>
        </w:rPr>
        <w:t>提交-&gt;导师审核-&gt;教育干事审核-&gt;培养办审核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学生申请毕业登记表、上传毕业与学历学位照片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登录系统，点击【毕业与学位】→【毕业登记表申请】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下图为毕业登记表申请页面。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点击【上传】选择要上传的照片，可上传毕业与学历学位照片；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填写曾用名、电子邮箱、家庭联系电话、本人联系电话等，点击【暂存】，保存信息。点击【提交】，提交信息；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毕业登记表审核结束后，页面展示【打印】，点击可打印学生的毕业登记表；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只有通过毕业答辩的才能申请毕业登记表，不通过毕业论文答辩的只能申请结业。</w:t>
      </w:r>
    </w:p>
    <w:p>
      <w:pPr>
        <w:jc w:val="center"/>
      </w:pPr>
      <w:r>
        <w:drawing>
          <wp:inline distT="0" distB="0" distL="114300" distR="114300">
            <wp:extent cx="5273675" cy="2835275"/>
            <wp:effectExtent l="0" t="0" r="3175" b="317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图：毕业登记表申请</w:t>
      </w:r>
    </w:p>
    <w:p>
      <w:r>
        <w:drawing>
          <wp:inline distT="0" distB="0" distL="114300" distR="114300">
            <wp:extent cx="5270500" cy="2847340"/>
            <wp:effectExtent l="0" t="0" r="6350" b="101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图：毕业登记表申请提交</w:t>
      </w:r>
    </w:p>
    <w:p>
      <w:r>
        <w:rPr>
          <w:rFonts w:hint="eastAsia"/>
        </w:rPr>
        <w:drawing>
          <wp:inline distT="0" distB="0" distL="114300" distR="114300">
            <wp:extent cx="5267325" cy="2832100"/>
            <wp:effectExtent l="0" t="0" r="9525" b="6350"/>
            <wp:docPr id="42" name="图片 42" descr="WPS图片编辑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WPS图片编辑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图：毕业登记表审核结束</w:t>
      </w:r>
    </w:p>
    <w:p>
      <w:r>
        <w:drawing>
          <wp:inline distT="0" distB="0" distL="114300" distR="114300">
            <wp:extent cx="5266690" cy="2570480"/>
            <wp:effectExtent l="0" t="0" r="10160" b="127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图：毕业登记表打印</w:t>
      </w:r>
    </w:p>
    <w:p>
      <w:pPr>
        <w:jc w:val="center"/>
      </w:pPr>
      <w:r>
        <w:drawing>
          <wp:inline distT="0" distB="0" distL="114300" distR="114300">
            <wp:extent cx="5262245" cy="3457575"/>
            <wp:effectExtent l="0" t="0" r="14605" b="952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图：不通过毕业答辩的学生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33" w:name="_Toc4386"/>
      <w:r>
        <w:rPr>
          <w:rFonts w:hint="eastAsia" w:ascii="微软雅黑" w:hAnsi="微软雅黑" w:eastAsia="微软雅黑" w:cs="微软雅黑"/>
        </w:rPr>
        <w:t>学位授予数据核对</w:t>
      </w:r>
      <w:bookmarkEnd w:id="33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sz w:val="24"/>
        </w:rPr>
        <w:t>审核流程：</w:t>
      </w:r>
      <w:r>
        <w:rPr>
          <w:rFonts w:ascii="宋体" w:hAnsi="宋体" w:eastAsia="宋体" w:cs="宋体"/>
          <w:sz w:val="24"/>
          <w:szCs w:val="24"/>
        </w:rPr>
        <w:t>学生</w:t>
      </w:r>
      <w:r>
        <w:rPr>
          <w:rFonts w:hint="eastAsia" w:ascii="宋体" w:hAnsi="宋体" w:eastAsia="宋体" w:cs="宋体"/>
          <w:sz w:val="24"/>
          <w:szCs w:val="24"/>
        </w:rPr>
        <w:t>提交-&gt;教育干事审核-&gt;学位办审核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学生核对学位数据、上传学历学位照片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登录系统，点击【毕业与学位】→【学位授予数据核对】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下图为学位授予数据核对页面。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点击【选择】选择要上传的照片，可上传学历学位照片；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填写论文类型、题目来源等，点击【提交】，提交信息。</w:t>
      </w:r>
    </w:p>
    <w:p>
      <w:pPr>
        <w:jc w:val="center"/>
      </w:pPr>
      <w:r>
        <w:drawing>
          <wp:inline distT="0" distB="0" distL="114300" distR="114300">
            <wp:extent cx="5264150" cy="2844165"/>
            <wp:effectExtent l="0" t="0" r="12700" b="1333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图：学位授予数据核对</w:t>
      </w:r>
    </w:p>
    <w:p>
      <w:pPr>
        <w:jc w:val="center"/>
      </w:pPr>
      <w:r>
        <w:drawing>
          <wp:inline distT="0" distB="0" distL="114300" distR="114300">
            <wp:extent cx="5259705" cy="2826385"/>
            <wp:effectExtent l="0" t="0" r="17145" b="1206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图：学历学位照片上传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34" w:name="_Toc17929"/>
      <w:r>
        <w:rPr>
          <w:rFonts w:hint="eastAsia" w:ascii="微软雅黑" w:hAnsi="微软雅黑" w:eastAsia="微软雅黑" w:cs="微软雅黑"/>
        </w:rPr>
        <w:t>结业审批申请</w:t>
      </w:r>
      <w:bookmarkEnd w:id="34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/>
          <w:sz w:val="24"/>
        </w:rPr>
        <w:t>审核流程：</w:t>
      </w:r>
      <w:r>
        <w:rPr>
          <w:rFonts w:ascii="宋体" w:hAnsi="宋体" w:eastAsia="宋体" w:cs="宋体"/>
          <w:sz w:val="24"/>
          <w:szCs w:val="24"/>
        </w:rPr>
        <w:t>学生</w:t>
      </w:r>
      <w:r>
        <w:rPr>
          <w:rFonts w:hint="eastAsia" w:ascii="宋体" w:hAnsi="宋体" w:eastAsia="宋体" w:cs="宋体"/>
          <w:sz w:val="24"/>
          <w:szCs w:val="24"/>
        </w:rPr>
        <w:t>提交-&gt;导师审核-&gt;院系助理审核-&gt;教育干事审核-&gt;培养办（领导）审核</w:t>
      </w:r>
    </w:p>
    <w:p>
      <w:pPr>
        <w:spacing w:line="276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业务流程：毕业论答辩（不通过）-&gt;结业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学生申请结业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登录系统，点击【毕业与学位】→【结业审批申请】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下图为结业审批申请页面。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点击【结业申请】，填写本人联系方式、联系地址、申请结业原因，点击【暂存】保存填写信息，点击【提交】提交填写信息；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学生结业申请未提交时，点击操作栏的【编辑】可修改填写的信息；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点击【删除】可删除填写的信息；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学生结业审批通过后，学籍状态将变为存档。</w:t>
      </w:r>
    </w:p>
    <w:p>
      <w:r>
        <w:drawing>
          <wp:inline distT="0" distB="0" distL="114300" distR="114300">
            <wp:extent cx="5264150" cy="2835275"/>
            <wp:effectExtent l="0" t="0" r="12700" b="3175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图：结业审批申请</w:t>
      </w:r>
    </w:p>
    <w:p>
      <w:pPr>
        <w:jc w:val="center"/>
      </w:pPr>
      <w:r>
        <w:drawing>
          <wp:inline distT="0" distB="0" distL="114300" distR="114300">
            <wp:extent cx="5267325" cy="2840990"/>
            <wp:effectExtent l="0" t="0" r="9525" b="1651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图：结业申请</w:t>
      </w:r>
    </w:p>
    <w:p>
      <w:pPr>
        <w:jc w:val="center"/>
      </w:pPr>
      <w:r>
        <w:drawing>
          <wp:inline distT="0" distB="0" distL="114300" distR="114300">
            <wp:extent cx="5267325" cy="2837815"/>
            <wp:effectExtent l="0" t="0" r="9525" b="63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图：结业审批已暂存未提交</w:t>
      </w:r>
    </w:p>
    <w:p>
      <w:r>
        <w:drawing>
          <wp:inline distT="0" distB="0" distL="114300" distR="114300">
            <wp:extent cx="5272405" cy="3466465"/>
            <wp:effectExtent l="0" t="0" r="4445" b="635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图：结业审批审核通过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35" w:name="_Toc13596"/>
      <w:r>
        <w:rPr>
          <w:rFonts w:hint="eastAsia" w:ascii="微软雅黑" w:hAnsi="微软雅黑" w:eastAsia="微软雅黑" w:cs="微软雅黑"/>
        </w:rPr>
        <w:t>学位论文修改报告书</w:t>
      </w:r>
      <w:bookmarkEnd w:id="35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sz w:val="24"/>
        </w:rPr>
        <w:t>审核流程：</w:t>
      </w:r>
      <w:r>
        <w:rPr>
          <w:rFonts w:ascii="宋体" w:hAnsi="宋体" w:eastAsia="宋体" w:cs="宋体"/>
          <w:sz w:val="24"/>
          <w:szCs w:val="24"/>
        </w:rPr>
        <w:t>学生</w:t>
      </w:r>
      <w:r>
        <w:rPr>
          <w:rFonts w:hint="eastAsia" w:ascii="宋体" w:hAnsi="宋体" w:eastAsia="宋体" w:cs="宋体"/>
          <w:sz w:val="24"/>
          <w:szCs w:val="24"/>
        </w:rPr>
        <w:t>提交-&gt;导师审核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博士上传学位论文修改报告书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登录系统，点击【毕业与学位】→【学位论文修改报告书】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下图为学位论文修改报告书页面。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点击【新增】，填写论文修改情况，点击【暂存】保存填写信息，点击【提交】提交填写信息；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学生学位论文修改报告书未提交时，点击操作栏的【查看】可查看填写信息，点击【编辑】可修改填写的信息，点击【删除】可删除填写的信息；</w:t>
      </w:r>
    </w:p>
    <w:p>
      <w:pPr>
        <w:spacing w:line="276" w:lineRule="auto"/>
        <w:ind w:firstLine="480" w:firstLineChars="200"/>
      </w:pPr>
      <w:r>
        <w:rPr>
          <w:rFonts w:hint="eastAsia" w:ascii="宋体" w:hAnsi="宋体" w:eastAsia="宋体"/>
          <w:sz w:val="24"/>
        </w:rPr>
        <w:t>学生学位论文修改报告书审核通过，点击操作栏的【打印】可打印学位论文修改报告书。</w:t>
      </w:r>
    </w:p>
    <w:p>
      <w:r>
        <w:drawing>
          <wp:inline distT="0" distB="0" distL="114300" distR="114300">
            <wp:extent cx="5273675" cy="2847340"/>
            <wp:effectExtent l="0" t="0" r="3175" b="10160"/>
            <wp:docPr id="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图：学位论文修改报告书</w:t>
      </w:r>
    </w:p>
    <w:p>
      <w:r>
        <w:drawing>
          <wp:inline distT="0" distB="0" distL="114300" distR="114300">
            <wp:extent cx="5267325" cy="2844165"/>
            <wp:effectExtent l="0" t="0" r="9525" b="13335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图：学位论文修改报告书新增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5266055" cy="2848610"/>
            <wp:effectExtent l="0" t="0" r="10795" b="8890"/>
            <wp:docPr id="45" name="图片 45" descr="WPS图片编辑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WPS图片编辑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图：学位论文修改报告书暂存</w:t>
      </w:r>
    </w:p>
    <w:p>
      <w:r>
        <w:drawing>
          <wp:inline distT="0" distB="0" distL="114300" distR="114300">
            <wp:extent cx="5270500" cy="2850515"/>
            <wp:effectExtent l="0" t="0" r="6350" b="6985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图：学位论文修改报告书提交</w:t>
      </w:r>
    </w:p>
    <w:p>
      <w:r>
        <w:drawing>
          <wp:inline distT="0" distB="0" distL="114300" distR="114300">
            <wp:extent cx="5264150" cy="2840990"/>
            <wp:effectExtent l="0" t="0" r="12700" b="16510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图：学位论文修改报告书审核通过</w:t>
      </w:r>
    </w:p>
    <w:p>
      <w:pPr>
        <w:jc w:val="center"/>
      </w:pPr>
      <w:r>
        <w:drawing>
          <wp:inline distT="0" distB="0" distL="114300" distR="114300">
            <wp:extent cx="5271135" cy="4461510"/>
            <wp:effectExtent l="0" t="0" r="5715" b="15240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图：学位论文修改报告书打印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36" w:name="_Toc22204"/>
      <w:r>
        <w:rPr>
          <w:rFonts w:hint="eastAsia" w:ascii="微软雅黑" w:hAnsi="微软雅黑" w:eastAsia="微软雅黑" w:cs="微软雅黑"/>
        </w:rPr>
        <w:t>盲审论文变更申请</w:t>
      </w:r>
      <w:bookmarkEnd w:id="36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/>
          <w:sz w:val="24"/>
        </w:rPr>
        <w:t>审核流程：</w:t>
      </w:r>
      <w:r>
        <w:rPr>
          <w:rFonts w:ascii="宋体" w:hAnsi="宋体" w:eastAsia="宋体" w:cs="宋体"/>
          <w:sz w:val="24"/>
          <w:szCs w:val="24"/>
        </w:rPr>
        <w:t>学生</w:t>
      </w:r>
      <w:r>
        <w:rPr>
          <w:rFonts w:hint="eastAsia" w:ascii="宋体" w:hAnsi="宋体" w:eastAsia="宋体" w:cs="宋体"/>
          <w:sz w:val="24"/>
          <w:szCs w:val="24"/>
        </w:rPr>
        <w:t>提交-&gt;导师审核-&gt;教育干事审核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申请盲审论文变更（送审审批申请之前申请）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登录系统，点击【毕业与学位】→【盲审论文变更申请】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下图为盲审论文变更申请页面。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点击【新增】，填写申请原因、选择变更论文，点击【暂存】保存填写信息，点击【提交】提交填写信息；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学生盲审论文变更申请未提交时，点击操作栏的【查看】可查看填写的信息；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学生盲审论文变更申请未提交时，点击操作栏的【编辑】可修改填写的信息；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highlight w:val="yellow"/>
        </w:rPr>
      </w:pPr>
      <w:r>
        <w:rPr>
          <w:rFonts w:hint="eastAsia" w:ascii="宋体" w:hAnsi="宋体" w:eastAsia="宋体"/>
          <w:sz w:val="24"/>
        </w:rPr>
        <w:t>学生盲审论文变更申请未提交时，点击操作栏的【删除】弹框提示“确定要删除？”点击【确定】即删除暂存的盲审论文变更申请；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当学生的论文变更次数超出学位办设置的变更次数，点击【新增】会弹框提示“可申请次数已达最大申请次数不可申请”；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盲审论文变更申请要在送审审批之前申请，否则会给出提示信息。</w:t>
      </w:r>
    </w:p>
    <w:p>
      <w:pPr>
        <w:spacing w:line="276" w:lineRule="auto"/>
      </w:pPr>
      <w:r>
        <w:drawing>
          <wp:inline distT="0" distB="0" distL="114300" distR="114300">
            <wp:extent cx="5258435" cy="2844165"/>
            <wp:effectExtent l="0" t="0" r="18415" b="13335"/>
            <wp:docPr id="8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3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</w:pPr>
      <w:r>
        <w:rPr>
          <w:rFonts w:hint="eastAsia"/>
        </w:rPr>
        <w:t>图：盲审论文变更申请</w:t>
      </w:r>
    </w:p>
    <w:p>
      <w:pPr>
        <w:spacing w:line="276" w:lineRule="auto"/>
        <w:jc w:val="center"/>
      </w:pPr>
      <w:r>
        <w:drawing>
          <wp:inline distT="0" distB="0" distL="114300" distR="114300">
            <wp:extent cx="5258435" cy="2837815"/>
            <wp:effectExtent l="0" t="0" r="18415" b="635"/>
            <wp:docPr id="8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</w:pPr>
      <w:r>
        <w:rPr>
          <w:rFonts w:hint="eastAsia"/>
        </w:rPr>
        <w:t>图：盲审论文变更申请新增</w:t>
      </w:r>
    </w:p>
    <w:p>
      <w:pPr>
        <w:spacing w:line="276" w:lineRule="auto"/>
        <w:jc w:val="center"/>
      </w:pPr>
      <w:r>
        <w:drawing>
          <wp:inline distT="0" distB="0" distL="114300" distR="114300">
            <wp:extent cx="5264150" cy="2832100"/>
            <wp:effectExtent l="0" t="0" r="12700" b="6350"/>
            <wp:docPr id="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</w:pPr>
      <w:r>
        <w:rPr>
          <w:rFonts w:hint="eastAsia"/>
        </w:rPr>
        <w:t>图：盲审论文变更申请暂存</w:t>
      </w:r>
    </w:p>
    <w:p>
      <w:pPr>
        <w:spacing w:line="276" w:lineRule="auto"/>
        <w:jc w:val="center"/>
      </w:pPr>
      <w:r>
        <w:drawing>
          <wp:inline distT="0" distB="0" distL="114300" distR="114300">
            <wp:extent cx="5264150" cy="2837815"/>
            <wp:effectExtent l="0" t="0" r="12700" b="635"/>
            <wp:docPr id="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</w:pPr>
      <w:r>
        <w:rPr>
          <w:rFonts w:hint="eastAsia"/>
        </w:rPr>
        <w:t>图：盲审论文变更申请提交</w:t>
      </w:r>
    </w:p>
    <w:p>
      <w:pPr>
        <w:spacing w:line="276" w:lineRule="auto"/>
        <w:jc w:val="center"/>
      </w:pPr>
      <w:r>
        <w:drawing>
          <wp:inline distT="0" distB="0" distL="114300" distR="114300">
            <wp:extent cx="5264150" cy="2837815"/>
            <wp:effectExtent l="0" t="0" r="12700" b="635"/>
            <wp:docPr id="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</w:pPr>
      <w:r>
        <w:rPr>
          <w:rFonts w:hint="eastAsia"/>
        </w:rPr>
        <w:t>图：盲审论文变更申请审核通过</w:t>
      </w:r>
    </w:p>
    <w:p>
      <w:pPr>
        <w:spacing w:line="276" w:lineRule="auto"/>
      </w:pPr>
      <w:r>
        <w:drawing>
          <wp:inline distT="0" distB="0" distL="114300" distR="114300">
            <wp:extent cx="5260975" cy="2828925"/>
            <wp:effectExtent l="0" t="0" r="15875" b="9525"/>
            <wp:docPr id="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</w:pPr>
      <w:r>
        <w:rPr>
          <w:rFonts w:hint="eastAsia"/>
        </w:rPr>
        <w:t>图：盲审论文变更申请-次数超限</w:t>
      </w:r>
    </w:p>
    <w:p>
      <w:pPr>
        <w:jc w:val="center"/>
      </w:pPr>
      <w:r>
        <w:drawing>
          <wp:inline distT="0" distB="0" distL="114300" distR="114300">
            <wp:extent cx="5268595" cy="2856230"/>
            <wp:effectExtent l="0" t="0" r="8255" b="1270"/>
            <wp:docPr id="9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图：盲审论文变更申请-已送审审批</w:t>
      </w:r>
    </w:p>
    <w:p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</w:rPr>
      </w:pPr>
      <w:bookmarkStart w:id="37" w:name="_Toc7365"/>
      <w:r>
        <w:rPr>
          <w:rFonts w:hint="eastAsia" w:ascii="微软雅黑" w:hAnsi="微软雅黑" w:eastAsia="微软雅黑" w:cs="微软雅黑"/>
        </w:rPr>
        <w:t>科研管理</w:t>
      </w:r>
      <w:bookmarkEnd w:id="37"/>
    </w:p>
    <w:p>
      <w:pPr>
        <w:pStyle w:val="3"/>
        <w:numPr>
          <w:ilvl w:val="1"/>
          <w:numId w:val="1"/>
        </w:numPr>
        <w:rPr>
          <w:rFonts w:hint="eastAsia" w:ascii="微软雅黑" w:hAnsi="微软雅黑" w:eastAsia="微软雅黑" w:cs="微软雅黑"/>
        </w:rPr>
      </w:pPr>
      <w:bookmarkStart w:id="38" w:name="_Toc9114"/>
      <w:r>
        <w:rPr>
          <w:rFonts w:hint="eastAsia" w:ascii="微软雅黑" w:hAnsi="微软雅黑" w:eastAsia="微软雅黑" w:cs="微软雅黑"/>
        </w:rPr>
        <w:t>期刊论文登记</w:t>
      </w:r>
      <w:bookmarkEnd w:id="38"/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学生提交发表期刊论文登记。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hint="eastAsia" w:ascii="宋体" w:hAnsi="宋体" w:eastAsia="宋体" w:cs="Times New Roman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  <w:lang w:eastAsia="zh-CN"/>
        </w:rPr>
        <w:t>登录系统，</w:t>
      </w:r>
      <w:r>
        <w:rPr>
          <w:rFonts w:ascii="宋体" w:hAnsi="宋体" w:eastAsia="宋体" w:cs="Times New Roman"/>
          <w:sz w:val="24"/>
        </w:rPr>
        <w:t>点击【</w:t>
      </w:r>
      <w:r>
        <w:rPr>
          <w:rFonts w:hint="eastAsia" w:ascii="宋体" w:hAnsi="宋体" w:eastAsia="宋体" w:cs="Times New Roman"/>
          <w:sz w:val="24"/>
        </w:rPr>
        <w:t>科研管理</w:t>
      </w:r>
      <w:r>
        <w:rPr>
          <w:rFonts w:ascii="宋体" w:hAnsi="宋体" w:eastAsia="宋体" w:cs="Times New Roman"/>
          <w:sz w:val="24"/>
        </w:rPr>
        <w:t>】→【</w:t>
      </w:r>
      <w:r>
        <w:rPr>
          <w:rFonts w:hint="eastAsia" w:ascii="宋体" w:hAnsi="宋体" w:eastAsia="宋体" w:cs="Times New Roman"/>
          <w:sz w:val="24"/>
        </w:rPr>
        <w:t>期刊论文登记</w:t>
      </w:r>
      <w:r>
        <w:rPr>
          <w:rFonts w:ascii="宋体" w:hAnsi="宋体" w:eastAsia="宋体" w:cs="Times New Roman"/>
          <w:sz w:val="24"/>
        </w:rPr>
        <w:t>】。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操作说明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下图是学生发表期刊论文信息登记页面。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查看已经登记的期刊论文信息；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点击【新增】按钮，新增一个需要登记的期刊论文信息，填写对应信息；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点击【保存】按钮，即可登记；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勾选一条对应登记信息，点击【打印】，即可对已登记的期刊论文内容进行打印。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190500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图：学生期刊论文登记</w:t>
      </w:r>
    </w:p>
    <w:p>
      <w:pPr>
        <w:spacing w:line="276" w:lineRule="auto"/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2595880"/>
            <wp:effectExtent l="0" t="0" r="2540" b="1397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</w:t>
      </w:r>
      <w:r>
        <w:rPr>
          <w:rFonts w:ascii="等线" w:hAnsi="等线" w:eastAsia="等线" w:cs="Times New Roman"/>
          <w:szCs w:val="21"/>
        </w:rPr>
        <w:t>学生期刊论文登记</w:t>
      </w:r>
      <w:r>
        <w:rPr>
          <w:rFonts w:hint="eastAsia" w:ascii="等线" w:hAnsi="等线" w:eastAsia="等线" w:cs="Times New Roman"/>
          <w:szCs w:val="21"/>
        </w:rPr>
        <w:t>-新增</w:t>
      </w:r>
    </w:p>
    <w:p>
      <w:pPr>
        <w:pStyle w:val="3"/>
        <w:numPr>
          <w:ilvl w:val="1"/>
          <w:numId w:val="1"/>
        </w:numPr>
        <w:rPr>
          <w:rFonts w:hint="eastAsia" w:ascii="微软雅黑" w:hAnsi="微软雅黑" w:eastAsia="微软雅黑" w:cs="微软雅黑"/>
        </w:rPr>
      </w:pPr>
      <w:bookmarkStart w:id="39" w:name="_Toc14140"/>
      <w:r>
        <w:rPr>
          <w:rFonts w:hint="eastAsia" w:ascii="微软雅黑" w:hAnsi="微软雅黑" w:eastAsia="微软雅黑" w:cs="微软雅黑"/>
        </w:rPr>
        <w:t>获奖情况登记</w:t>
      </w:r>
      <w:bookmarkEnd w:id="39"/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学生提交获奖情况登记。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hint="eastAsia" w:ascii="宋体" w:hAnsi="宋体" w:eastAsia="宋体" w:cs="Times New Roman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  <w:lang w:eastAsia="zh-CN"/>
        </w:rPr>
        <w:t>登录系统，</w:t>
      </w:r>
      <w:r>
        <w:rPr>
          <w:rFonts w:ascii="宋体" w:hAnsi="宋体" w:eastAsia="宋体" w:cs="Times New Roman"/>
          <w:sz w:val="24"/>
        </w:rPr>
        <w:t>点击【</w:t>
      </w:r>
      <w:r>
        <w:rPr>
          <w:rFonts w:hint="eastAsia" w:ascii="宋体" w:hAnsi="宋体" w:eastAsia="宋体" w:cs="Times New Roman"/>
          <w:sz w:val="24"/>
        </w:rPr>
        <w:t>科研管理</w:t>
      </w:r>
      <w:r>
        <w:rPr>
          <w:rFonts w:ascii="宋体" w:hAnsi="宋体" w:eastAsia="宋体" w:cs="Times New Roman"/>
          <w:sz w:val="24"/>
        </w:rPr>
        <w:t>】→【</w:t>
      </w:r>
      <w:r>
        <w:rPr>
          <w:rFonts w:hint="eastAsia" w:ascii="宋体" w:hAnsi="宋体" w:eastAsia="宋体" w:cs="Times New Roman"/>
          <w:sz w:val="24"/>
        </w:rPr>
        <w:t>获奖情况登记</w:t>
      </w:r>
      <w:r>
        <w:rPr>
          <w:rFonts w:ascii="宋体" w:hAnsi="宋体" w:eastAsia="宋体" w:cs="Times New Roman"/>
          <w:sz w:val="24"/>
        </w:rPr>
        <w:t>】。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操作说明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下图是获奖情况登记界面。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点击【新增】按钮，填写信息；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点击【保存】按钮，保存提交；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点击【取消】按钮，取消新增；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勾选相应登记信息，点击【打印】，即可对已登记的期刊论文内容进行打印操作。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1671320"/>
            <wp:effectExtent l="0" t="0" r="2540" b="5080"/>
            <wp:docPr id="580" name="图片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图片 580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图：学生获奖情况登记</w:t>
      </w:r>
    </w:p>
    <w:p>
      <w:pPr>
        <w:spacing w:line="276" w:lineRule="auto"/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2628265"/>
            <wp:effectExtent l="0" t="0" r="2540" b="635"/>
            <wp:docPr id="582" name="图片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图片 58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</w:t>
      </w:r>
      <w:r>
        <w:rPr>
          <w:rFonts w:ascii="等线" w:hAnsi="等线" w:eastAsia="等线" w:cs="Times New Roman"/>
          <w:szCs w:val="21"/>
        </w:rPr>
        <w:t>学生</w:t>
      </w:r>
      <w:r>
        <w:rPr>
          <w:rFonts w:hint="eastAsia" w:ascii="等线" w:hAnsi="等线" w:eastAsia="等线" w:cs="Times New Roman"/>
          <w:szCs w:val="21"/>
        </w:rPr>
        <w:t>获奖情况</w:t>
      </w:r>
      <w:r>
        <w:rPr>
          <w:rFonts w:ascii="等线" w:hAnsi="等线" w:eastAsia="等线" w:cs="Times New Roman"/>
          <w:szCs w:val="21"/>
        </w:rPr>
        <w:t>登记</w:t>
      </w:r>
      <w:r>
        <w:rPr>
          <w:rFonts w:hint="eastAsia" w:ascii="等线" w:hAnsi="等线" w:eastAsia="等线" w:cs="Times New Roman"/>
          <w:szCs w:val="21"/>
        </w:rPr>
        <w:t>-新增</w:t>
      </w:r>
    </w:p>
    <w:p>
      <w:pPr>
        <w:pStyle w:val="3"/>
        <w:numPr>
          <w:ilvl w:val="1"/>
          <w:numId w:val="1"/>
        </w:numPr>
        <w:rPr>
          <w:rFonts w:hint="eastAsia" w:ascii="微软雅黑" w:hAnsi="微软雅黑" w:eastAsia="微软雅黑" w:cs="微软雅黑"/>
        </w:rPr>
      </w:pPr>
      <w:bookmarkStart w:id="40" w:name="_Toc11045"/>
      <w:r>
        <w:rPr>
          <w:rFonts w:hint="eastAsia" w:ascii="微软雅黑" w:hAnsi="微软雅黑" w:eastAsia="微软雅黑" w:cs="微软雅黑"/>
        </w:rPr>
        <w:t>专利情况信登记</w:t>
      </w:r>
      <w:bookmarkEnd w:id="40"/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学生提交专利情况登记。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hint="eastAsia" w:ascii="宋体" w:hAnsi="宋体" w:eastAsia="宋体" w:cs="Times New Roman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  <w:lang w:eastAsia="zh-CN"/>
        </w:rPr>
        <w:t>登录系统，</w:t>
      </w:r>
      <w:r>
        <w:rPr>
          <w:rFonts w:ascii="宋体" w:hAnsi="宋体" w:eastAsia="宋体" w:cs="Times New Roman"/>
          <w:sz w:val="24"/>
        </w:rPr>
        <w:t>点击【</w:t>
      </w:r>
      <w:r>
        <w:rPr>
          <w:rFonts w:hint="eastAsia" w:ascii="宋体" w:hAnsi="宋体" w:eastAsia="宋体" w:cs="Times New Roman"/>
          <w:sz w:val="24"/>
        </w:rPr>
        <w:t>科研管理</w:t>
      </w:r>
      <w:r>
        <w:rPr>
          <w:rFonts w:ascii="宋体" w:hAnsi="宋体" w:eastAsia="宋体" w:cs="Times New Roman"/>
          <w:sz w:val="24"/>
        </w:rPr>
        <w:t>】→【专利情况</w:t>
      </w:r>
      <w:r>
        <w:rPr>
          <w:rFonts w:hint="eastAsia" w:ascii="宋体" w:hAnsi="宋体" w:eastAsia="宋体" w:cs="Times New Roman"/>
          <w:sz w:val="24"/>
        </w:rPr>
        <w:t>登记</w:t>
      </w:r>
      <w:r>
        <w:rPr>
          <w:rFonts w:ascii="宋体" w:hAnsi="宋体" w:eastAsia="宋体" w:cs="Times New Roman"/>
          <w:sz w:val="24"/>
        </w:rPr>
        <w:t>】。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操作说明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下图是专利情况登记界面。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点击【新增】按钮，填写信息；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点击【保存】按钮，保存提交；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点击【取消】按钮，取消新增；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勾选相应登记信息，点击【打印】，即可对已登记的期刊论文内容进行打印操作。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1863725"/>
            <wp:effectExtent l="0" t="0" r="2540" b="3175"/>
            <wp:docPr id="583" name="图片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图片 58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图：学生专利情况登记</w:t>
      </w:r>
    </w:p>
    <w:p>
      <w:pPr>
        <w:spacing w:line="276" w:lineRule="auto"/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2646045"/>
            <wp:effectExtent l="0" t="0" r="2540" b="1905"/>
            <wp:docPr id="594" name="图片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图片 594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</w:t>
      </w:r>
      <w:r>
        <w:rPr>
          <w:rFonts w:ascii="等线" w:hAnsi="等线" w:eastAsia="等线" w:cs="Times New Roman"/>
          <w:szCs w:val="21"/>
        </w:rPr>
        <w:t>学生</w:t>
      </w:r>
      <w:r>
        <w:rPr>
          <w:rFonts w:hint="eastAsia" w:ascii="等线" w:hAnsi="等线" w:eastAsia="等线" w:cs="Times New Roman"/>
          <w:szCs w:val="21"/>
        </w:rPr>
        <w:t>专利情况</w:t>
      </w:r>
      <w:r>
        <w:rPr>
          <w:rFonts w:ascii="等线" w:hAnsi="等线" w:eastAsia="等线" w:cs="Times New Roman"/>
          <w:szCs w:val="21"/>
        </w:rPr>
        <w:t>登记</w:t>
      </w:r>
      <w:r>
        <w:rPr>
          <w:rFonts w:hint="eastAsia" w:ascii="等线" w:hAnsi="等线" w:eastAsia="等线" w:cs="Times New Roman"/>
          <w:szCs w:val="21"/>
        </w:rPr>
        <w:t>-新增</w:t>
      </w:r>
    </w:p>
    <w:p>
      <w:pPr>
        <w:pStyle w:val="3"/>
        <w:numPr>
          <w:ilvl w:val="1"/>
          <w:numId w:val="1"/>
        </w:numPr>
        <w:rPr>
          <w:rFonts w:hint="eastAsia" w:ascii="微软雅黑" w:hAnsi="微软雅黑" w:eastAsia="微软雅黑" w:cs="微软雅黑"/>
        </w:rPr>
      </w:pPr>
      <w:bookmarkStart w:id="41" w:name="_Toc3435"/>
      <w:r>
        <w:rPr>
          <w:rFonts w:hint="eastAsia" w:ascii="微软雅黑" w:hAnsi="微软雅黑" w:eastAsia="微软雅黑" w:cs="微软雅黑"/>
        </w:rPr>
        <w:t>专著教材登记</w:t>
      </w:r>
      <w:bookmarkEnd w:id="41"/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学生提交发表专著教材登记。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hint="eastAsia" w:ascii="宋体" w:hAnsi="宋体" w:eastAsia="宋体" w:cs="Times New Roman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  <w:lang w:eastAsia="zh-CN"/>
        </w:rPr>
        <w:t>登录系统，</w:t>
      </w:r>
      <w:r>
        <w:rPr>
          <w:rFonts w:ascii="宋体" w:hAnsi="宋体" w:eastAsia="宋体" w:cs="Times New Roman"/>
          <w:sz w:val="24"/>
        </w:rPr>
        <w:t>点击【</w:t>
      </w:r>
      <w:r>
        <w:rPr>
          <w:rFonts w:hint="eastAsia" w:ascii="宋体" w:hAnsi="宋体" w:eastAsia="宋体" w:cs="Times New Roman"/>
          <w:sz w:val="24"/>
        </w:rPr>
        <w:t>科研管理</w:t>
      </w:r>
      <w:r>
        <w:rPr>
          <w:rFonts w:ascii="宋体" w:hAnsi="宋体" w:eastAsia="宋体" w:cs="Times New Roman"/>
          <w:sz w:val="24"/>
        </w:rPr>
        <w:t>】→【</w:t>
      </w:r>
      <w:r>
        <w:rPr>
          <w:rFonts w:hint="eastAsia" w:ascii="宋体" w:hAnsi="宋体" w:eastAsia="宋体" w:cs="Times New Roman"/>
          <w:sz w:val="24"/>
        </w:rPr>
        <w:t>专著教材登记</w:t>
      </w:r>
      <w:r>
        <w:rPr>
          <w:rFonts w:ascii="宋体" w:hAnsi="宋体" w:eastAsia="宋体" w:cs="Times New Roman"/>
          <w:sz w:val="24"/>
        </w:rPr>
        <w:t>】。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操作说明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下图是著作教材登记界面。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点击【新增】按钮；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填写信息后点击【保存】按钮，保存提交；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点击【取消】按钮，取消新增；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勾选相应登记信息，点击【打印】，即可对已登记的期刊论文内容进行打印。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2127885"/>
            <wp:effectExtent l="0" t="0" r="2540" b="5715"/>
            <wp:docPr id="600" name="图片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图片 600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图：学生专著教材登记</w:t>
      </w:r>
    </w:p>
    <w:p>
      <w:pPr>
        <w:spacing w:line="276" w:lineRule="auto"/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2650490"/>
            <wp:effectExtent l="0" t="0" r="2540" b="16510"/>
            <wp:docPr id="609" name="图片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图片 60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</w:t>
      </w:r>
      <w:r>
        <w:rPr>
          <w:rFonts w:ascii="等线" w:hAnsi="等线" w:eastAsia="等线" w:cs="Times New Roman"/>
          <w:szCs w:val="21"/>
        </w:rPr>
        <w:t>学生</w:t>
      </w:r>
      <w:r>
        <w:rPr>
          <w:rFonts w:hint="eastAsia" w:ascii="等线" w:hAnsi="等线" w:eastAsia="等线" w:cs="Times New Roman"/>
          <w:szCs w:val="21"/>
        </w:rPr>
        <w:t>专著教材</w:t>
      </w:r>
      <w:r>
        <w:rPr>
          <w:rFonts w:ascii="等线" w:hAnsi="等线" w:eastAsia="等线" w:cs="Times New Roman"/>
          <w:szCs w:val="21"/>
        </w:rPr>
        <w:t>登记</w:t>
      </w:r>
      <w:r>
        <w:rPr>
          <w:rFonts w:hint="eastAsia" w:ascii="等线" w:hAnsi="等线" w:eastAsia="等线" w:cs="Times New Roman"/>
          <w:szCs w:val="21"/>
        </w:rPr>
        <w:t>-新增</w:t>
      </w:r>
    </w:p>
    <w:p>
      <w:pPr>
        <w:pStyle w:val="3"/>
        <w:numPr>
          <w:ilvl w:val="1"/>
          <w:numId w:val="1"/>
        </w:numPr>
        <w:rPr>
          <w:rFonts w:hint="eastAsia" w:ascii="微软雅黑" w:hAnsi="微软雅黑" w:eastAsia="微软雅黑" w:cs="微软雅黑"/>
        </w:rPr>
      </w:pPr>
      <w:bookmarkStart w:id="42" w:name="_Toc3400"/>
      <w:r>
        <w:rPr>
          <w:rFonts w:hint="eastAsia" w:ascii="微软雅黑" w:hAnsi="微软雅黑" w:eastAsia="微软雅黑" w:cs="微软雅黑"/>
        </w:rPr>
        <w:t>科研成果登记</w:t>
      </w:r>
      <w:bookmarkEnd w:id="42"/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学生提交发表科研成果登记。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hint="eastAsia" w:ascii="宋体" w:hAnsi="宋体" w:eastAsia="宋体" w:cs="Times New Roman"/>
          <w:b/>
          <w:sz w:val="24"/>
        </w:rPr>
        <w:t>操作步骤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登录系统，</w:t>
      </w:r>
      <w:r>
        <w:rPr>
          <w:rFonts w:hint="eastAsia" w:ascii="宋体" w:hAnsi="宋体" w:eastAsia="宋体" w:cs="Times New Roman"/>
          <w:sz w:val="24"/>
          <w:szCs w:val="24"/>
        </w:rPr>
        <w:t>点击【科研管理】→【科研成果登记】。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操作说明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下图是科研成果登记界面；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点击【新增】按钮；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填写信息后点击【保存】按钮，保存提交；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点击【取消】按钮，取消新增；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点击操作下的【查看】按钮，查看登记的信息；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勾选对应的登记信息，点击【打印】，即可对已登记的期刊论文内容进行打印。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1894205"/>
            <wp:effectExtent l="0" t="0" r="2540" b="10795"/>
            <wp:docPr id="610" name="图片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图片 61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图：学生科研成果登记</w:t>
      </w:r>
    </w:p>
    <w:p>
      <w:pPr>
        <w:spacing w:line="276" w:lineRule="auto"/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2586990"/>
            <wp:effectExtent l="0" t="0" r="2540" b="3810"/>
            <wp:docPr id="611" name="图片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图片 61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</w:t>
      </w:r>
      <w:r>
        <w:rPr>
          <w:rFonts w:ascii="等线" w:hAnsi="等线" w:eastAsia="等线" w:cs="Times New Roman"/>
          <w:szCs w:val="21"/>
        </w:rPr>
        <w:t>学生</w:t>
      </w:r>
      <w:r>
        <w:rPr>
          <w:rFonts w:hint="eastAsia" w:ascii="等线" w:hAnsi="等线" w:eastAsia="等线" w:cs="Times New Roman"/>
          <w:szCs w:val="21"/>
        </w:rPr>
        <w:t>科研成果</w:t>
      </w:r>
      <w:r>
        <w:rPr>
          <w:rFonts w:ascii="等线" w:hAnsi="等线" w:eastAsia="等线" w:cs="Times New Roman"/>
          <w:szCs w:val="21"/>
        </w:rPr>
        <w:t>登记</w:t>
      </w:r>
      <w:r>
        <w:rPr>
          <w:rFonts w:hint="eastAsia" w:ascii="等线" w:hAnsi="等线" w:eastAsia="等线" w:cs="Times New Roman"/>
          <w:szCs w:val="21"/>
        </w:rPr>
        <w:t>-新增</w:t>
      </w:r>
    </w:p>
    <w:p>
      <w:pPr>
        <w:pStyle w:val="3"/>
        <w:numPr>
          <w:ilvl w:val="1"/>
          <w:numId w:val="1"/>
        </w:numPr>
        <w:rPr>
          <w:rFonts w:hint="eastAsia" w:ascii="微软雅黑" w:hAnsi="微软雅黑" w:eastAsia="微软雅黑" w:cs="微软雅黑"/>
        </w:rPr>
      </w:pPr>
      <w:bookmarkStart w:id="43" w:name="_Toc14229"/>
      <w:r>
        <w:rPr>
          <w:rFonts w:hint="eastAsia" w:ascii="微软雅黑" w:hAnsi="微软雅黑" w:eastAsia="微软雅黑" w:cs="微软雅黑"/>
        </w:rPr>
        <w:t>知识产权登记</w:t>
      </w:r>
      <w:bookmarkEnd w:id="43"/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学生提交发表</w:t>
      </w:r>
      <w:r>
        <w:rPr>
          <w:rFonts w:ascii="宋体" w:hAnsi="宋体" w:eastAsia="宋体" w:cs="Times New Roman"/>
          <w:sz w:val="24"/>
        </w:rPr>
        <w:t>知识产权</w:t>
      </w:r>
      <w:r>
        <w:rPr>
          <w:rFonts w:hint="eastAsia" w:ascii="宋体" w:hAnsi="宋体" w:eastAsia="宋体" w:cs="Times New Roman"/>
          <w:sz w:val="24"/>
        </w:rPr>
        <w:t>登记。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hint="eastAsia" w:ascii="宋体" w:hAnsi="宋体" w:eastAsia="宋体" w:cs="Times New Roman"/>
          <w:b/>
          <w:sz w:val="24"/>
        </w:rPr>
        <w:t>操作步骤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登录系统，</w:t>
      </w:r>
      <w:r>
        <w:rPr>
          <w:rFonts w:hint="eastAsia" w:ascii="宋体" w:hAnsi="宋体" w:eastAsia="宋体" w:cs="Times New Roman"/>
          <w:sz w:val="24"/>
          <w:szCs w:val="24"/>
        </w:rPr>
        <w:t>点击【科研管理】→【知识产权登记】。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操作说明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下图是知识产权登记界面。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点击【新增】按钮，填写信息；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点击【保存】按钮，保存提交；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点击【取消】按钮，取消新增。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2172335"/>
            <wp:effectExtent l="0" t="0" r="2540" b="18415"/>
            <wp:docPr id="612" name="图片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图片 612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图：学生知识产权登记</w:t>
      </w:r>
    </w:p>
    <w:p>
      <w:pPr>
        <w:spacing w:line="276" w:lineRule="auto"/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2205990"/>
            <wp:effectExtent l="0" t="0" r="2540" b="3810"/>
            <wp:docPr id="614" name="图片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图片 614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</w:t>
      </w:r>
      <w:r>
        <w:rPr>
          <w:rFonts w:ascii="等线" w:hAnsi="等线" w:eastAsia="等线" w:cs="Times New Roman"/>
          <w:szCs w:val="21"/>
        </w:rPr>
        <w:t>学生</w:t>
      </w:r>
      <w:r>
        <w:rPr>
          <w:rFonts w:hint="eastAsia" w:ascii="等线" w:hAnsi="等线" w:eastAsia="等线" w:cs="Times New Roman"/>
          <w:szCs w:val="21"/>
        </w:rPr>
        <w:t>知识产权</w:t>
      </w:r>
      <w:r>
        <w:rPr>
          <w:rFonts w:ascii="等线" w:hAnsi="等线" w:eastAsia="等线" w:cs="Times New Roman"/>
          <w:szCs w:val="21"/>
        </w:rPr>
        <w:t>登记</w:t>
      </w:r>
      <w:r>
        <w:rPr>
          <w:rFonts w:hint="eastAsia" w:ascii="等线" w:hAnsi="等线" w:eastAsia="等线" w:cs="Times New Roman"/>
          <w:szCs w:val="21"/>
        </w:rPr>
        <w:t>-新增</w:t>
      </w:r>
    </w:p>
    <w:p>
      <w:pPr>
        <w:pStyle w:val="3"/>
        <w:numPr>
          <w:ilvl w:val="1"/>
          <w:numId w:val="1"/>
        </w:numPr>
        <w:rPr>
          <w:rFonts w:hint="eastAsia" w:ascii="微软雅黑" w:hAnsi="微软雅黑" w:eastAsia="微软雅黑" w:cs="微软雅黑"/>
        </w:rPr>
      </w:pPr>
      <w:bookmarkStart w:id="44" w:name="_Toc8497"/>
      <w:r>
        <w:rPr>
          <w:rFonts w:hint="eastAsia" w:ascii="微软雅黑" w:hAnsi="微软雅黑" w:eastAsia="微软雅黑" w:cs="微软雅黑"/>
        </w:rPr>
        <w:t>会议论文登记</w:t>
      </w:r>
      <w:bookmarkEnd w:id="44"/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学生提交发表会议论文登记。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hint="eastAsia" w:ascii="宋体" w:hAnsi="宋体" w:eastAsia="宋体" w:cs="Times New Roman"/>
          <w:b/>
          <w:sz w:val="24"/>
        </w:rPr>
        <w:t>操作步骤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登录系统，</w:t>
      </w:r>
      <w:r>
        <w:rPr>
          <w:rFonts w:hint="eastAsia" w:ascii="宋体" w:hAnsi="宋体" w:eastAsia="宋体" w:cs="Times New Roman"/>
          <w:sz w:val="24"/>
          <w:szCs w:val="24"/>
        </w:rPr>
        <w:t>点击【科研管理】→【会议论文登记】。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操作说明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下图是会议论文登记界面。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点击【新增】按钮，填写信息；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点击【保存】按钮，保存提交；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点击【取消】按钮，取消新增；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点击【删除】按钮，删除一栏会议论文信息。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2057400"/>
            <wp:effectExtent l="0" t="0" r="2540" b="0"/>
            <wp:docPr id="615" name="图片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图片 615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图：学生会议论文登记</w:t>
      </w:r>
    </w:p>
    <w:p>
      <w:pPr>
        <w:spacing w:line="276" w:lineRule="auto"/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2360295"/>
            <wp:effectExtent l="0" t="0" r="2540" b="1905"/>
            <wp:docPr id="616" name="图片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图片 616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</w:t>
      </w:r>
      <w:r>
        <w:rPr>
          <w:rFonts w:ascii="等线" w:hAnsi="等线" w:eastAsia="等线" w:cs="Times New Roman"/>
          <w:szCs w:val="21"/>
        </w:rPr>
        <w:t>学生</w:t>
      </w:r>
      <w:r>
        <w:rPr>
          <w:rFonts w:hint="eastAsia" w:ascii="等线" w:hAnsi="等线" w:eastAsia="等线" w:cs="Times New Roman"/>
          <w:szCs w:val="21"/>
        </w:rPr>
        <w:t>会议论文</w:t>
      </w:r>
      <w:r>
        <w:rPr>
          <w:rFonts w:ascii="等线" w:hAnsi="等线" w:eastAsia="等线" w:cs="Times New Roman"/>
          <w:szCs w:val="21"/>
        </w:rPr>
        <w:t>登记</w:t>
      </w:r>
      <w:r>
        <w:rPr>
          <w:rFonts w:hint="eastAsia" w:ascii="等线" w:hAnsi="等线" w:eastAsia="等线" w:cs="Times New Roman"/>
          <w:szCs w:val="21"/>
        </w:rPr>
        <w:t>-新增</w:t>
      </w:r>
    </w:p>
    <w:p>
      <w:pPr>
        <w:pStyle w:val="3"/>
        <w:numPr>
          <w:ilvl w:val="1"/>
          <w:numId w:val="1"/>
        </w:numPr>
        <w:rPr>
          <w:rFonts w:hint="eastAsia" w:ascii="微软雅黑" w:hAnsi="微软雅黑" w:eastAsia="微软雅黑" w:cs="微软雅黑"/>
        </w:rPr>
      </w:pPr>
      <w:bookmarkStart w:id="45" w:name="_Toc14401"/>
      <w:bookmarkStart w:id="46" w:name="_Hlk109305283"/>
      <w:r>
        <w:rPr>
          <w:rFonts w:hint="eastAsia" w:ascii="微软雅黑" w:hAnsi="微软雅黑" w:eastAsia="微软雅黑" w:cs="微软雅黑"/>
        </w:rPr>
        <w:t>研究成果登记</w:t>
      </w:r>
      <w:bookmarkEnd w:id="45"/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学生提交发表研究成果登记。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hint="eastAsia" w:ascii="宋体" w:hAnsi="宋体" w:eastAsia="宋体" w:cs="Times New Roman"/>
          <w:b/>
          <w:sz w:val="24"/>
        </w:rPr>
        <w:t>操作步骤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登录系统，</w:t>
      </w:r>
      <w:r>
        <w:rPr>
          <w:rFonts w:hint="eastAsia" w:ascii="宋体" w:hAnsi="宋体" w:eastAsia="宋体" w:cs="Times New Roman"/>
          <w:sz w:val="24"/>
          <w:szCs w:val="24"/>
        </w:rPr>
        <w:t>点击【科研管理】→【研究成果登记】。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操作说明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下图是会议论文登记界面。</w:t>
      </w:r>
    </w:p>
    <w:p>
      <w:pPr>
        <w:spacing w:line="288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填写成果信息；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点击【保存】按钮，保存提交；</w:t>
      </w:r>
    </w:p>
    <w:p>
      <w:pPr>
        <w:spacing w:line="288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点击【提交】按钮，提交一个新的研究成果信息；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点击【删除】按钮，删除一栏研究成果信息。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drawing>
          <wp:inline distT="0" distB="0" distL="0" distR="0">
            <wp:extent cx="5274310" cy="2796540"/>
            <wp:effectExtent l="0" t="0" r="2540" b="381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jc w:val="center"/>
        <w:rPr>
          <w:rFonts w:hint="eastAsia"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图：研究成果登记</w:t>
      </w:r>
      <w:bookmarkEnd w:id="46"/>
    </w:p>
    <w:p>
      <w:pPr>
        <w:spacing w:line="276" w:lineRule="auto"/>
        <w:jc w:val="center"/>
        <w:rPr>
          <w:rFonts w:ascii="等线" w:hAnsi="等线" w:eastAsia="等线" w:cs="Times New Roman"/>
          <w:szCs w:val="21"/>
        </w:rPr>
      </w:pPr>
    </w:p>
    <w:p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</w:rPr>
      </w:pPr>
      <w:bookmarkStart w:id="47" w:name="_Toc3866"/>
      <w:r>
        <w:rPr>
          <w:rFonts w:hint="eastAsia" w:ascii="微软雅黑" w:hAnsi="微软雅黑" w:eastAsia="微软雅黑" w:cs="微软雅黑"/>
        </w:rPr>
        <w:t>项目管理</w:t>
      </w:r>
      <w:bookmarkEnd w:id="47"/>
    </w:p>
    <w:p>
      <w:pPr>
        <w:pStyle w:val="3"/>
        <w:numPr>
          <w:ilvl w:val="1"/>
          <w:numId w:val="1"/>
        </w:numPr>
        <w:rPr>
          <w:rFonts w:hint="eastAsia" w:ascii="微软雅黑" w:hAnsi="微软雅黑" w:eastAsia="微软雅黑" w:cs="微软雅黑"/>
        </w:rPr>
      </w:pPr>
      <w:bookmarkStart w:id="48" w:name="_Toc12130"/>
      <w:r>
        <w:rPr>
          <w:rFonts w:hint="eastAsia" w:ascii="微软雅黑" w:hAnsi="微软雅黑" w:eastAsia="微软雅黑" w:cs="微软雅黑"/>
        </w:rPr>
        <w:t>英语竞赛报名</w:t>
      </w:r>
      <w:bookmarkEnd w:id="48"/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英语竞赛报名。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hint="eastAsia" w:ascii="宋体" w:hAnsi="宋体" w:eastAsia="宋体" w:cs="Times New Roman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  <w:lang w:eastAsia="zh-CN"/>
        </w:rPr>
        <w:t>登录系统，</w:t>
      </w:r>
      <w:r>
        <w:rPr>
          <w:rFonts w:hint="eastAsia" w:ascii="宋体" w:hAnsi="宋体" w:eastAsia="宋体" w:cs="Times New Roman"/>
          <w:sz w:val="24"/>
        </w:rPr>
        <w:t>点击【项目管理】→【英语竞赛报名】</w:t>
      </w:r>
      <w:r>
        <w:rPr>
          <w:rFonts w:ascii="宋体" w:hAnsi="宋体" w:eastAsia="宋体" w:cs="Times New Roman"/>
          <w:sz w:val="24"/>
        </w:rPr>
        <w:t>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下图是英语竞赛报名页面。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ascii="宋体" w:hAnsi="宋体" w:eastAsia="宋体" w:cs="Times New Roman"/>
          <w:sz w:val="24"/>
        </w:rPr>
        <w:t>点击【</w:t>
      </w:r>
      <w:r>
        <w:rPr>
          <w:rFonts w:hint="eastAsia" w:ascii="宋体" w:hAnsi="宋体" w:eastAsia="宋体" w:cs="Times New Roman"/>
          <w:sz w:val="24"/>
        </w:rPr>
        <w:t>新增</w:t>
      </w:r>
      <w:r>
        <w:rPr>
          <w:rFonts w:ascii="宋体" w:hAnsi="宋体" w:eastAsia="宋体" w:cs="Times New Roman"/>
          <w:sz w:val="24"/>
        </w:rPr>
        <w:t>】按钮，可以</w:t>
      </w:r>
      <w:r>
        <w:rPr>
          <w:rFonts w:hint="eastAsia" w:ascii="宋体" w:hAnsi="宋体" w:eastAsia="宋体" w:cs="Times New Roman"/>
          <w:sz w:val="24"/>
        </w:rPr>
        <w:t>进行英语竞赛报名操作；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点击【报名】按钮，对此次英语竞赛进行报名；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点击【修改】按钮，修改已经提交的报名信息</w:t>
      </w:r>
      <w:r>
        <w:rPr>
          <w:rFonts w:ascii="宋体" w:hAnsi="宋体" w:eastAsia="宋体" w:cs="Times New Roman"/>
          <w:sz w:val="24"/>
        </w:rPr>
        <w:t>。</w:t>
      </w:r>
    </w:p>
    <w:p>
      <w:pPr>
        <w:spacing w:line="276" w:lineRule="auto"/>
        <w:rPr>
          <w:rFonts w:ascii="宋体" w:hAnsi="宋体" w:eastAsia="宋体" w:cs="Times New Roman"/>
          <w:sz w:val="24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2776855"/>
            <wp:effectExtent l="0" t="0" r="2540" b="444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图：英语竞赛报名</w:t>
      </w:r>
    </w:p>
    <w:p>
      <w:pPr>
        <w:spacing w:line="276" w:lineRule="auto"/>
        <w:rPr>
          <w:rFonts w:ascii="宋体" w:hAnsi="宋体" w:eastAsia="宋体" w:cs="Times New Roman"/>
          <w:sz w:val="24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2863850"/>
            <wp:effectExtent l="0" t="0" r="2540" b="1270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图：英语竞赛报名-报名</w:t>
      </w:r>
    </w:p>
    <w:p>
      <w:pPr>
        <w:pStyle w:val="3"/>
        <w:numPr>
          <w:ilvl w:val="1"/>
          <w:numId w:val="1"/>
        </w:numPr>
        <w:rPr>
          <w:rFonts w:hint="eastAsia" w:ascii="微软雅黑" w:hAnsi="微软雅黑" w:eastAsia="微软雅黑" w:cs="微软雅黑"/>
        </w:rPr>
      </w:pPr>
      <w:bookmarkStart w:id="49" w:name="_Toc12280"/>
      <w:r>
        <w:rPr>
          <w:rFonts w:hint="eastAsia" w:ascii="微软雅黑" w:hAnsi="微软雅黑" w:eastAsia="微软雅黑" w:cs="微软雅黑"/>
        </w:rPr>
        <w:t>高水平会议申请</w:t>
      </w:r>
      <w:bookmarkEnd w:id="49"/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学生提交参与高水平会议申请。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hint="eastAsia" w:ascii="宋体" w:hAnsi="宋体" w:eastAsia="宋体" w:cs="Times New Roman"/>
          <w:b/>
          <w:sz w:val="24"/>
        </w:rPr>
        <w:t>操作步骤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登录系统，</w:t>
      </w:r>
      <w:r>
        <w:rPr>
          <w:rFonts w:hint="eastAsia" w:ascii="宋体" w:hAnsi="宋体" w:eastAsia="宋体" w:cs="Times New Roman"/>
          <w:sz w:val="24"/>
          <w:szCs w:val="24"/>
        </w:rPr>
        <w:t>点击【项目管理】→【项目申请】→【高水平会议】。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t>操作说明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下图是高水平会议界面。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选择对应年度的项目点击【申请】按钮；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在</w:t>
      </w:r>
      <w:r>
        <w:rPr>
          <w:rFonts w:hint="eastAsia" w:ascii="宋体" w:hAnsi="宋体" w:eastAsia="宋体" w:cs="Times New Roman"/>
          <w:sz w:val="24"/>
          <w:szCs w:val="24"/>
        </w:rPr>
        <w:t>弹出的窗口内填写申请信息点击【暂存】按钮，保存填写的申报申请信息；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点击【提交】按钮，提交参加高水平会议申请申报；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申报审核通过后，进入到结题阶段，点击操作下栏的【结题】按钮；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在弹出的窗口内填写申请信息点击【暂存】按钮，保存填写的结题申请信息；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点击【提交】按钮，提交高水平会议结题申请；</w:t>
      </w:r>
    </w:p>
    <w:p>
      <w:pPr>
        <w:spacing w:line="288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点击【</w:t>
      </w:r>
      <w:r>
        <w:rPr>
          <w:rFonts w:hint="eastAsia" w:ascii="宋体" w:hAnsi="宋体" w:eastAsia="宋体" w:cs="Times New Roman"/>
          <w:sz w:val="24"/>
          <w:szCs w:val="24"/>
        </w:rPr>
        <w:t>打印</w:t>
      </w:r>
      <w:r>
        <w:rPr>
          <w:rFonts w:ascii="宋体" w:hAnsi="宋体" w:eastAsia="宋体" w:cs="Times New Roman"/>
          <w:sz w:val="24"/>
          <w:szCs w:val="24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按钮，对此申请单进行打印操作。</w:t>
      </w:r>
    </w:p>
    <w:p>
      <w:pPr>
        <w:spacing w:line="276" w:lineRule="auto"/>
        <w:rPr>
          <w:rFonts w:ascii="宋体" w:hAnsi="宋体" w:eastAsia="宋体" w:cs="Times New Roman"/>
          <w:b/>
          <w:sz w:val="24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2564130"/>
            <wp:effectExtent l="0" t="0" r="2540" b="7620"/>
            <wp:docPr id="631" name="图片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图片 631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图：高水平会议申请</w:t>
      </w:r>
    </w:p>
    <w:p>
      <w:pPr>
        <w:spacing w:line="276" w:lineRule="auto"/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2840355"/>
            <wp:effectExtent l="0" t="0" r="2540" b="17145"/>
            <wp:docPr id="632" name="图片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图片 632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图：高水平会议申请-申报申请</w:t>
      </w:r>
    </w:p>
    <w:p>
      <w:pPr>
        <w:spacing w:line="276" w:lineRule="auto"/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2786380"/>
            <wp:effectExtent l="0" t="0" r="2540" b="13970"/>
            <wp:docPr id="633" name="图片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图片 633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图：</w:t>
      </w:r>
      <w:r>
        <w:rPr>
          <w:rFonts w:ascii="等线" w:hAnsi="等线" w:eastAsia="等线" w:cs="Times New Roman"/>
          <w:szCs w:val="21"/>
        </w:rPr>
        <w:t>高水平会议申请-打印申请单</w:t>
      </w:r>
    </w:p>
    <w:p>
      <w:pPr>
        <w:spacing w:line="276" w:lineRule="auto"/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5274310" cy="2807970"/>
            <wp:effectExtent l="0" t="0" r="2540" b="11430"/>
            <wp:docPr id="634" name="图片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图片 634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/>
          <w:lang w:val="en-US" w:eastAsia="zh-CN"/>
        </w:rPr>
      </w:pPr>
      <w:r>
        <w:rPr>
          <w:rFonts w:hint="eastAsia" w:ascii="等线" w:hAnsi="等线" w:eastAsia="等线" w:cs="Times New Roman"/>
          <w:szCs w:val="21"/>
        </w:rPr>
        <w:t>图：高水平会议</w:t>
      </w:r>
      <w:r>
        <w:rPr>
          <w:rFonts w:ascii="等线" w:hAnsi="等线" w:eastAsia="等线" w:cs="Times New Roman"/>
          <w:szCs w:val="21"/>
        </w:rPr>
        <w:t>-</w:t>
      </w:r>
      <w:r>
        <w:rPr>
          <w:rFonts w:hint="eastAsia" w:ascii="等线" w:hAnsi="等线" w:eastAsia="等线" w:cs="Times New Roman"/>
          <w:szCs w:val="21"/>
        </w:rPr>
        <w:t>结题</w:t>
      </w:r>
      <w:r>
        <w:rPr>
          <w:rFonts w:ascii="等线" w:hAnsi="等线" w:eastAsia="等线" w:cs="Times New Roman"/>
          <w:szCs w:val="21"/>
        </w:rPr>
        <w:t>申请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2600325</wp:posOffset>
              </wp:positionH>
              <wp:positionV relativeFrom="paragraph">
                <wp:posOffset>2540</wp:posOffset>
              </wp:positionV>
              <wp:extent cx="342900" cy="123825"/>
              <wp:effectExtent l="0" t="0" r="0" b="9525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" cy="123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4.75pt;margin-top:0.2pt;height:9.75pt;width:27pt;mso-position-horizontal-relative:margin;z-index:251659264;mso-width-relative:page;mso-height-relative:page;" filled="f" stroked="f" coordsize="21600,21600" o:gfxdata="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DF2xUtQAAAAHAQAADwAAAAAAAAABACAAAAA4AAAAZHJzL2Rvd25yZXYueG1sUEsBAhQAFAAA&#10;AAgAh07iQCxz8kUWAgAACQQAAA4AAAAAAAAAAQAgAAAAO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right"/>
    </w:pPr>
    <w:r>
      <w:drawing>
        <wp:inline distT="0" distB="0" distL="0" distR="0">
          <wp:extent cx="1059815" cy="353060"/>
          <wp:effectExtent l="0" t="0" r="6985" b="8890"/>
          <wp:docPr id="58" name="图片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图片 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908" cy="36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7739E1C"/>
    <w:multiLevelType w:val="singleLevel"/>
    <w:tmpl w:val="D7739E1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AB3D539"/>
    <w:multiLevelType w:val="multilevel"/>
    <w:tmpl w:val="7AB3D53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embedSystemFonts/>
  <w:documentProtection w:edit="readOnly" w:enforcement="1" w:cryptProviderType="rsaFull" w:cryptAlgorithmClass="hash" w:cryptAlgorithmType="typeAny" w:cryptAlgorithmSid="4" w:cryptSpinCount="0" w:hash="XzyRmQpKUNj2fhsEFkezHrUycy8=" w:salt="Ci1GWasschESOdRa61bEsQ==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dkZDI0NDgxOGY5MGYxMjQwYWUwMTEwOTYxYWU0NGMifQ=="/>
  </w:docVars>
  <w:rsids>
    <w:rsidRoot w:val="09F14758"/>
    <w:rsid w:val="00060071"/>
    <w:rsid w:val="000A0288"/>
    <w:rsid w:val="000C0267"/>
    <w:rsid w:val="000C5E4D"/>
    <w:rsid w:val="000D0DB4"/>
    <w:rsid w:val="00196E0D"/>
    <w:rsid w:val="001E448C"/>
    <w:rsid w:val="00221FC5"/>
    <w:rsid w:val="002369B9"/>
    <w:rsid w:val="00286A78"/>
    <w:rsid w:val="002D3169"/>
    <w:rsid w:val="002D6E55"/>
    <w:rsid w:val="00320B60"/>
    <w:rsid w:val="00341145"/>
    <w:rsid w:val="003C324C"/>
    <w:rsid w:val="003D38D8"/>
    <w:rsid w:val="00482258"/>
    <w:rsid w:val="00487A5A"/>
    <w:rsid w:val="004A07A2"/>
    <w:rsid w:val="004B3F32"/>
    <w:rsid w:val="005D6491"/>
    <w:rsid w:val="006B0940"/>
    <w:rsid w:val="006D0F3F"/>
    <w:rsid w:val="006D4280"/>
    <w:rsid w:val="007D0DC3"/>
    <w:rsid w:val="008020F4"/>
    <w:rsid w:val="008A38A1"/>
    <w:rsid w:val="00A43790"/>
    <w:rsid w:val="00AA420D"/>
    <w:rsid w:val="00AB32D2"/>
    <w:rsid w:val="00AE3D55"/>
    <w:rsid w:val="00AE4C71"/>
    <w:rsid w:val="00B21797"/>
    <w:rsid w:val="00B62F83"/>
    <w:rsid w:val="00B641C4"/>
    <w:rsid w:val="00B6660B"/>
    <w:rsid w:val="00C6450F"/>
    <w:rsid w:val="00C75032"/>
    <w:rsid w:val="00CB20D2"/>
    <w:rsid w:val="00D11F12"/>
    <w:rsid w:val="00D16EEF"/>
    <w:rsid w:val="00D423F6"/>
    <w:rsid w:val="00D74450"/>
    <w:rsid w:val="00DB6B3F"/>
    <w:rsid w:val="00E072A9"/>
    <w:rsid w:val="00E66450"/>
    <w:rsid w:val="00E74518"/>
    <w:rsid w:val="00E87B6B"/>
    <w:rsid w:val="00EB6595"/>
    <w:rsid w:val="00EE5B08"/>
    <w:rsid w:val="00EF220B"/>
    <w:rsid w:val="00F33000"/>
    <w:rsid w:val="00F45CE3"/>
    <w:rsid w:val="00FA4532"/>
    <w:rsid w:val="02422725"/>
    <w:rsid w:val="02AA0076"/>
    <w:rsid w:val="03AE2E03"/>
    <w:rsid w:val="03D35F8A"/>
    <w:rsid w:val="040E7959"/>
    <w:rsid w:val="04C97418"/>
    <w:rsid w:val="064A324C"/>
    <w:rsid w:val="076063E3"/>
    <w:rsid w:val="078910D4"/>
    <w:rsid w:val="08672F93"/>
    <w:rsid w:val="08D968E8"/>
    <w:rsid w:val="09F14758"/>
    <w:rsid w:val="0A45794C"/>
    <w:rsid w:val="0D65284B"/>
    <w:rsid w:val="0D682F64"/>
    <w:rsid w:val="0D8D4E93"/>
    <w:rsid w:val="12B54D4B"/>
    <w:rsid w:val="16B51BC7"/>
    <w:rsid w:val="17566556"/>
    <w:rsid w:val="17F91F0B"/>
    <w:rsid w:val="18102B0B"/>
    <w:rsid w:val="1A095724"/>
    <w:rsid w:val="1AB86442"/>
    <w:rsid w:val="1B2B57C6"/>
    <w:rsid w:val="1B860541"/>
    <w:rsid w:val="1E0D4AD2"/>
    <w:rsid w:val="1E9E57D9"/>
    <w:rsid w:val="1EB82A6F"/>
    <w:rsid w:val="1F917BAC"/>
    <w:rsid w:val="2146580A"/>
    <w:rsid w:val="21776CC1"/>
    <w:rsid w:val="221F42D2"/>
    <w:rsid w:val="23A676CB"/>
    <w:rsid w:val="23EF2D2E"/>
    <w:rsid w:val="250E27CB"/>
    <w:rsid w:val="256C2DF1"/>
    <w:rsid w:val="25D35500"/>
    <w:rsid w:val="25E3576C"/>
    <w:rsid w:val="26003D1A"/>
    <w:rsid w:val="28715ACF"/>
    <w:rsid w:val="28953C08"/>
    <w:rsid w:val="290E1674"/>
    <w:rsid w:val="29691B5C"/>
    <w:rsid w:val="2B097314"/>
    <w:rsid w:val="2D7820ED"/>
    <w:rsid w:val="2D7B3110"/>
    <w:rsid w:val="30884DDE"/>
    <w:rsid w:val="30F00C03"/>
    <w:rsid w:val="329631A7"/>
    <w:rsid w:val="32BB0CBF"/>
    <w:rsid w:val="32ED1307"/>
    <w:rsid w:val="33362D7D"/>
    <w:rsid w:val="3364685A"/>
    <w:rsid w:val="33E43CD1"/>
    <w:rsid w:val="34336B6B"/>
    <w:rsid w:val="35072ECA"/>
    <w:rsid w:val="35E2126A"/>
    <w:rsid w:val="369F34FC"/>
    <w:rsid w:val="374E5A5B"/>
    <w:rsid w:val="376541F9"/>
    <w:rsid w:val="37AF0073"/>
    <w:rsid w:val="37D208FB"/>
    <w:rsid w:val="381448BF"/>
    <w:rsid w:val="384425BD"/>
    <w:rsid w:val="387F2AD6"/>
    <w:rsid w:val="39D651E4"/>
    <w:rsid w:val="3A610EC8"/>
    <w:rsid w:val="3B5F6453"/>
    <w:rsid w:val="3C2F0D2F"/>
    <w:rsid w:val="3CF11B3A"/>
    <w:rsid w:val="3D97B22E"/>
    <w:rsid w:val="3F1C6ACD"/>
    <w:rsid w:val="40D91BDD"/>
    <w:rsid w:val="4190220D"/>
    <w:rsid w:val="41956EA5"/>
    <w:rsid w:val="41BE5B01"/>
    <w:rsid w:val="42F36125"/>
    <w:rsid w:val="43566B3E"/>
    <w:rsid w:val="43C32E23"/>
    <w:rsid w:val="43DD095B"/>
    <w:rsid w:val="4410631E"/>
    <w:rsid w:val="46171510"/>
    <w:rsid w:val="474F4D26"/>
    <w:rsid w:val="4786174C"/>
    <w:rsid w:val="482737C7"/>
    <w:rsid w:val="48777722"/>
    <w:rsid w:val="491640E1"/>
    <w:rsid w:val="491969DC"/>
    <w:rsid w:val="491B39FE"/>
    <w:rsid w:val="492C4C1B"/>
    <w:rsid w:val="495662A9"/>
    <w:rsid w:val="4BF54CBC"/>
    <w:rsid w:val="4C380340"/>
    <w:rsid w:val="4C681E6F"/>
    <w:rsid w:val="4DC5201E"/>
    <w:rsid w:val="4E414073"/>
    <w:rsid w:val="4E7272EA"/>
    <w:rsid w:val="505B1CEF"/>
    <w:rsid w:val="511172BC"/>
    <w:rsid w:val="51BE52DD"/>
    <w:rsid w:val="52BF06F2"/>
    <w:rsid w:val="53791AE4"/>
    <w:rsid w:val="541921AA"/>
    <w:rsid w:val="54AC3AFA"/>
    <w:rsid w:val="54DF4A86"/>
    <w:rsid w:val="55797120"/>
    <w:rsid w:val="571F7091"/>
    <w:rsid w:val="59026BB9"/>
    <w:rsid w:val="59A5795D"/>
    <w:rsid w:val="5AAE0C57"/>
    <w:rsid w:val="5AFC43EE"/>
    <w:rsid w:val="5B0E6348"/>
    <w:rsid w:val="5B330F83"/>
    <w:rsid w:val="5B6634E0"/>
    <w:rsid w:val="5B7833AE"/>
    <w:rsid w:val="5BED7E92"/>
    <w:rsid w:val="5C950A92"/>
    <w:rsid w:val="5E785A05"/>
    <w:rsid w:val="5EA2199D"/>
    <w:rsid w:val="5F1E0AB5"/>
    <w:rsid w:val="5F972592"/>
    <w:rsid w:val="5FB575BC"/>
    <w:rsid w:val="60555BFE"/>
    <w:rsid w:val="61A3070D"/>
    <w:rsid w:val="61B92999"/>
    <w:rsid w:val="61C61D37"/>
    <w:rsid w:val="62A33DD8"/>
    <w:rsid w:val="639B68DB"/>
    <w:rsid w:val="644D424C"/>
    <w:rsid w:val="64A64266"/>
    <w:rsid w:val="65851657"/>
    <w:rsid w:val="66460BED"/>
    <w:rsid w:val="67F75647"/>
    <w:rsid w:val="68981232"/>
    <w:rsid w:val="68B818BF"/>
    <w:rsid w:val="69072BC7"/>
    <w:rsid w:val="69076396"/>
    <w:rsid w:val="697E058F"/>
    <w:rsid w:val="69B12EB4"/>
    <w:rsid w:val="69E93015"/>
    <w:rsid w:val="6C37595F"/>
    <w:rsid w:val="6CBF2889"/>
    <w:rsid w:val="6E4C0E51"/>
    <w:rsid w:val="6E6E3643"/>
    <w:rsid w:val="6FBAAF1E"/>
    <w:rsid w:val="70B63312"/>
    <w:rsid w:val="732B0050"/>
    <w:rsid w:val="73874F76"/>
    <w:rsid w:val="739E2A08"/>
    <w:rsid w:val="73CC4071"/>
    <w:rsid w:val="73F364BF"/>
    <w:rsid w:val="74D12489"/>
    <w:rsid w:val="752F0C47"/>
    <w:rsid w:val="756F0422"/>
    <w:rsid w:val="77FE1759"/>
    <w:rsid w:val="78A417F8"/>
    <w:rsid w:val="78AF2758"/>
    <w:rsid w:val="793A4C3A"/>
    <w:rsid w:val="79B14796"/>
    <w:rsid w:val="7A067F54"/>
    <w:rsid w:val="7ADB130A"/>
    <w:rsid w:val="7C321811"/>
    <w:rsid w:val="7CD67DB1"/>
    <w:rsid w:val="7D0A2E82"/>
    <w:rsid w:val="7DB65D8B"/>
    <w:rsid w:val="7DE321D5"/>
    <w:rsid w:val="7F0974FC"/>
    <w:rsid w:val="7FBE0C81"/>
    <w:rsid w:val="A3F90123"/>
    <w:rsid w:val="EBE59A59"/>
    <w:rsid w:val="F6EB7CEE"/>
    <w:rsid w:val="FFFFA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48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80" w:lineRule="auto"/>
      <w:outlineLvl w:val="1"/>
    </w:pPr>
    <w:rPr>
      <w:rFonts w:ascii="Cambria" w:hAnsi="Cambria" w:cs="黑体"/>
      <w:b/>
      <w:bCs/>
      <w:sz w:val="24"/>
      <w:szCs w:val="32"/>
    </w:rPr>
  </w:style>
  <w:style w:type="paragraph" w:styleId="4">
    <w:name w:val="heading 3"/>
    <w:basedOn w:val="1"/>
    <w:next w:val="1"/>
    <w:unhideWhenUsed/>
    <w:qFormat/>
    <w:uiPriority w:val="9"/>
    <w:pPr>
      <w:spacing w:line="480" w:lineRule="auto"/>
      <w:outlineLvl w:val="2"/>
    </w:pPr>
    <w:rPr>
      <w:b/>
    </w:rPr>
  </w:style>
  <w:style w:type="character" w:default="1" w:styleId="12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0"/>
    <w:pPr>
      <w:ind w:firstLine="420" w:firstLineChars="200"/>
    </w:pPr>
    <w:rPr>
      <w:rFonts w:eastAsia="宋体"/>
    </w:r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head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0">
    <w:name w:val="toc 1"/>
    <w:basedOn w:val="1"/>
    <w:next w:val="1"/>
    <w:qFormat/>
    <w:uiPriority w:val="39"/>
  </w:style>
  <w:style w:type="paragraph" w:styleId="11">
    <w:name w:val="toc 2"/>
    <w:basedOn w:val="1"/>
    <w:next w:val="1"/>
    <w:qFormat/>
    <w:uiPriority w:val="39"/>
    <w:pPr>
      <w:ind w:left="420" w:leftChars="200"/>
    </w:pPr>
  </w:style>
  <w:style w:type="character" w:styleId="13">
    <w:name w:val="Hyperlink"/>
    <w:qFormat/>
    <w:uiPriority w:val="99"/>
    <w:rPr>
      <w:color w:val="0000FF"/>
      <w:u w:val="single"/>
    </w:rPr>
  </w:style>
  <w:style w:type="paragraph" w:customStyle="1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页脚 Char"/>
    <w:basedOn w:val="12"/>
    <w:link w:val="8"/>
    <w:qFormat/>
    <w:uiPriority w:val="99"/>
    <w:rPr>
      <w:kern w:val="2"/>
      <w:sz w:val="18"/>
      <w:szCs w:val="18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7" Type="http://schemas.openxmlformats.org/officeDocument/2006/relationships/fontTable" Target="fontTable.xml"/><Relationship Id="rId116" Type="http://schemas.openxmlformats.org/officeDocument/2006/relationships/numbering" Target="numbering.xml"/><Relationship Id="rId115" Type="http://schemas.openxmlformats.org/officeDocument/2006/relationships/customXml" Target="../customXml/item1.xml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61</Pages>
  <Words>7886</Words>
  <Characters>8009</Characters>
  <Lines>38</Lines>
  <Paragraphs>10</Paragraphs>
  <ScaleCrop>false</ScaleCrop>
  <LinksUpToDate>false</LinksUpToDate>
  <CharactersWithSpaces>8049</CharactersWithSpaces>
  <Application>WPS Office_3.1.1.4956_F1E327BC-269C-435d-A152-05C5408002CA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2021-07-29T18:28:00Z</dcterms:created>
  <dc:creator>徐小冉x_</dc:creator>
  <cp:lastModifiedBy>csu_zeng</cp:lastModifiedBy>
  <dcterms:modified xsi:type="dcterms:W3CDTF">2022-08-20T16:39:39Z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2052-3.1.1.4956</vt:lpwstr>
  </property>
  <property fmtid="{D5CDD505-2E9C-101B-9397-08002B2CF9AE}" pid="3" name="ICV">
    <vt:lpwstr>E9CA9ED44ACB4DA5A527174A5E95DC14</vt:lpwstr>
  </property>
</Properties>
</file>